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637DB" w14:textId="77777777" w:rsidR="005A4D8D" w:rsidRPr="009261FE" w:rsidRDefault="00BA2F6B" w:rsidP="008F71FF">
      <w:pPr>
        <w:rPr>
          <w:rFonts w:ascii="Gill Sans MT" w:hAnsi="Gill Sans MT"/>
          <w:sz w:val="32"/>
          <w:szCs w:val="32"/>
          <w:lang w:val="de-DE"/>
        </w:rPr>
      </w:pPr>
      <w:r>
        <w:rPr>
          <w:rFonts w:ascii="Gill Sans MT" w:hAnsi="Gill Sans MT"/>
          <w:noProof/>
          <w:sz w:val="32"/>
          <w:szCs w:val="32"/>
          <w:lang w:eastAsia="en-US"/>
        </w:rPr>
        <w:drawing>
          <wp:anchor distT="0" distB="0" distL="114300" distR="114300" simplePos="0" relativeHeight="251658240" behindDoc="1" locked="0" layoutInCell="1" allowOverlap="1" wp14:anchorId="4F58960E" wp14:editId="14817B1E">
            <wp:simplePos x="0" y="0"/>
            <wp:positionH relativeFrom="column">
              <wp:posOffset>-360535</wp:posOffset>
            </wp:positionH>
            <wp:positionV relativeFrom="paragraph">
              <wp:posOffset>-370840</wp:posOffset>
            </wp:positionV>
            <wp:extent cx="7050405" cy="1057275"/>
            <wp:effectExtent l="0" t="0" r="0" b="952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258580" name="title-redlin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40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9B382" w14:textId="77777777" w:rsidR="00CB2475" w:rsidRPr="00C222FB" w:rsidRDefault="00BA2F6B" w:rsidP="00CB2475">
      <w:pPr>
        <w:pStyle w:val="Header"/>
        <w:rPr>
          <w:sz w:val="36"/>
          <w:szCs w:val="36"/>
          <w:lang w:val="en-GB"/>
        </w:rPr>
      </w:pPr>
      <w:bookmarkStart w:id="0" w:name="_Toc536699579"/>
      <w:r w:rsidRPr="00C222FB">
        <w:rPr>
          <w:rFonts w:ascii="Gill Sans MT" w:hAnsi="Gill Sans MT"/>
          <w:caps/>
          <w:sz w:val="36"/>
          <w:szCs w:val="36"/>
          <w:lang w:val="en-GB"/>
        </w:rPr>
        <w:t>press</w:t>
      </w:r>
      <w:r w:rsidR="003B2413" w:rsidRPr="00C222FB">
        <w:rPr>
          <w:rFonts w:ascii="Gill Sans MT" w:hAnsi="Gill Sans MT"/>
          <w:caps/>
          <w:sz w:val="36"/>
          <w:szCs w:val="36"/>
          <w:lang w:val="en-GB"/>
        </w:rPr>
        <w:t xml:space="preserve"> RELEASE</w:t>
      </w:r>
    </w:p>
    <w:p w14:paraId="19587219" w14:textId="77777777" w:rsidR="00D13C4B" w:rsidRPr="00C222FB" w:rsidRDefault="00D13C4B" w:rsidP="00A64B9A">
      <w:pPr>
        <w:pStyle w:val="Heading1"/>
        <w:numPr>
          <w:ilvl w:val="0"/>
          <w:numId w:val="0"/>
        </w:numPr>
        <w:tabs>
          <w:tab w:val="clear" w:pos="851"/>
          <w:tab w:val="clear" w:pos="1134"/>
          <w:tab w:val="clear" w:pos="1418"/>
          <w:tab w:val="left" w:pos="5235"/>
        </w:tabs>
        <w:rPr>
          <w:color w:val="7E98AA"/>
          <w:sz w:val="28"/>
          <w:szCs w:val="28"/>
          <w:lang w:val="en-GB"/>
        </w:rPr>
      </w:pPr>
    </w:p>
    <w:bookmarkEnd w:id="0"/>
    <w:p w14:paraId="22B9FF14" w14:textId="4B4CB5CB" w:rsidR="00CB2259" w:rsidRDefault="00BA2F6B" w:rsidP="004E40B2">
      <w:pPr>
        <w:spacing w:after="120" w:line="288" w:lineRule="auto"/>
        <w:jc w:val="both"/>
        <w:rPr>
          <w:rFonts w:ascii="Gill Sans MT" w:hAnsi="Gill Sans MT" w:cs="Arial"/>
          <w:b/>
          <w:bCs/>
          <w:caps/>
          <w:color w:val="7E98AA"/>
          <w:kern w:val="32"/>
          <w:sz w:val="28"/>
          <w:szCs w:val="28"/>
          <w:lang w:val="hu-HU"/>
        </w:rPr>
      </w:pPr>
      <w:r w:rsidRPr="000E2684">
        <w:rPr>
          <w:rFonts w:ascii="Gill Sans MT" w:hAnsi="Gill Sans MT" w:cs="Arial"/>
          <w:b/>
          <w:bCs/>
          <w:caps/>
          <w:color w:val="7E98AA"/>
          <w:kern w:val="32"/>
          <w:sz w:val="28"/>
          <w:szCs w:val="28"/>
          <w:lang w:val="hu-HU"/>
        </w:rPr>
        <w:t xml:space="preserve">Diatron </w:t>
      </w:r>
      <w:r w:rsidR="001E66FF">
        <w:rPr>
          <w:rFonts w:ascii="Gill Sans MT" w:hAnsi="Gill Sans MT" w:cs="Arial"/>
          <w:b/>
          <w:bCs/>
          <w:caps/>
          <w:color w:val="7E98AA"/>
          <w:kern w:val="32"/>
          <w:sz w:val="28"/>
          <w:szCs w:val="28"/>
          <w:lang w:val="hu-HU"/>
        </w:rPr>
        <w:t xml:space="preserve">introduces advanced </w:t>
      </w:r>
      <w:r w:rsidR="006E652B">
        <w:rPr>
          <w:rFonts w:ascii="Gill Sans MT" w:hAnsi="Gill Sans MT" w:cs="Arial"/>
          <w:b/>
          <w:bCs/>
          <w:caps/>
          <w:color w:val="7E98AA"/>
          <w:kern w:val="32"/>
          <w:sz w:val="28"/>
          <w:szCs w:val="28"/>
          <w:lang w:val="hu-HU"/>
        </w:rPr>
        <w:t>ruo indices</w:t>
      </w:r>
      <w:r w:rsidR="00B60F5F">
        <w:rPr>
          <w:rFonts w:ascii="Gill Sans MT" w:hAnsi="Gill Sans MT" w:cs="Arial"/>
          <w:b/>
          <w:bCs/>
          <w:caps/>
          <w:color w:val="7E98AA"/>
          <w:kern w:val="32"/>
          <w:sz w:val="28"/>
          <w:szCs w:val="28"/>
          <w:lang w:val="hu-HU"/>
        </w:rPr>
        <w:t xml:space="preserve"> </w:t>
      </w:r>
      <w:r w:rsidR="001E66FF">
        <w:rPr>
          <w:rFonts w:ascii="Gill Sans MT" w:hAnsi="Gill Sans MT" w:cs="Arial"/>
          <w:b/>
          <w:bCs/>
          <w:caps/>
          <w:color w:val="7E98AA"/>
          <w:kern w:val="32"/>
          <w:sz w:val="28"/>
          <w:szCs w:val="28"/>
          <w:lang w:val="hu-HU"/>
        </w:rPr>
        <w:t>on its aquila, aquarius</w:t>
      </w:r>
      <w:r w:rsidR="00B60F5F">
        <w:rPr>
          <w:rFonts w:ascii="Gill Sans MT" w:hAnsi="Gill Sans MT" w:cs="Arial"/>
          <w:b/>
          <w:bCs/>
          <w:caps/>
          <w:color w:val="7E98AA"/>
          <w:kern w:val="32"/>
          <w:sz w:val="28"/>
          <w:szCs w:val="28"/>
          <w:lang w:val="hu-HU"/>
        </w:rPr>
        <w:t> </w:t>
      </w:r>
      <w:r w:rsidR="001E66FF">
        <w:rPr>
          <w:rFonts w:ascii="Gill Sans MT" w:hAnsi="Gill Sans MT" w:cs="Arial"/>
          <w:b/>
          <w:bCs/>
          <w:caps/>
          <w:color w:val="7E98AA"/>
          <w:kern w:val="32"/>
          <w:sz w:val="28"/>
          <w:szCs w:val="28"/>
          <w:lang w:val="hu-HU"/>
        </w:rPr>
        <w:t>3, abacus</w:t>
      </w:r>
      <w:r w:rsidR="00B60F5F">
        <w:rPr>
          <w:rFonts w:ascii="Gill Sans MT" w:hAnsi="Gill Sans MT" w:cs="Arial"/>
          <w:b/>
          <w:bCs/>
          <w:caps/>
          <w:color w:val="7E98AA"/>
          <w:kern w:val="32"/>
          <w:sz w:val="28"/>
          <w:szCs w:val="28"/>
          <w:lang w:val="hu-HU"/>
        </w:rPr>
        <w:t> </w:t>
      </w:r>
      <w:r w:rsidR="001E66FF">
        <w:rPr>
          <w:rFonts w:ascii="Gill Sans MT" w:hAnsi="Gill Sans MT" w:cs="Arial"/>
          <w:b/>
          <w:bCs/>
          <w:caps/>
          <w:color w:val="7E98AA"/>
          <w:kern w:val="32"/>
          <w:sz w:val="28"/>
          <w:szCs w:val="28"/>
          <w:lang w:val="hu-HU"/>
        </w:rPr>
        <w:t>5 analyzers</w:t>
      </w:r>
    </w:p>
    <w:p w14:paraId="5D8FC166" w14:textId="220BE8E9" w:rsidR="001B77B4" w:rsidRDefault="001B77B4" w:rsidP="001B77B4">
      <w:pPr>
        <w:pStyle w:val="NormalWeb"/>
        <w:rPr>
          <w:lang w:eastAsia="en-US"/>
        </w:rPr>
      </w:pPr>
      <w:r>
        <w:rPr>
          <w:noProof/>
        </w:rPr>
        <w:drawing>
          <wp:inline distT="0" distB="0" distL="0" distR="0" wp14:anchorId="3CB44D7A" wp14:editId="0E14F368">
            <wp:extent cx="5156610" cy="19494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" t="32317" r="-305" b="29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151" cy="195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5782B" w14:textId="77777777" w:rsidR="001E66FF" w:rsidRDefault="001E66FF" w:rsidP="002E0AB1">
      <w:pPr>
        <w:spacing w:after="120" w:line="288" w:lineRule="auto"/>
        <w:rPr>
          <w:rFonts w:ascii="Gill Sans MT" w:hAnsi="Gill Sans MT"/>
          <w:lang w:val="en-GB"/>
        </w:rPr>
      </w:pPr>
    </w:p>
    <w:p w14:paraId="2EBA6890" w14:textId="37C405F6" w:rsidR="00FE4B72" w:rsidRPr="00C222FB" w:rsidRDefault="00BA2F6B" w:rsidP="002E0AB1">
      <w:pPr>
        <w:spacing w:after="120" w:line="288" w:lineRule="auto"/>
        <w:rPr>
          <w:rFonts w:ascii="Gill Sans MT" w:hAnsi="Gill Sans MT"/>
          <w:b/>
          <w:bCs/>
          <w:lang w:val="en-GB"/>
        </w:rPr>
      </w:pPr>
      <w:r w:rsidRPr="00C222FB">
        <w:rPr>
          <w:rFonts w:ascii="Gill Sans MT" w:hAnsi="Gill Sans MT"/>
          <w:lang w:val="en-GB"/>
        </w:rPr>
        <w:t>B</w:t>
      </w:r>
      <w:r w:rsidR="003B2413" w:rsidRPr="00C222FB">
        <w:rPr>
          <w:rFonts w:ascii="Gill Sans MT" w:hAnsi="Gill Sans MT"/>
          <w:lang w:val="en-GB"/>
        </w:rPr>
        <w:t>udapest</w:t>
      </w:r>
      <w:r w:rsidR="001111FB">
        <w:rPr>
          <w:rFonts w:ascii="Gill Sans MT" w:hAnsi="Gill Sans MT"/>
          <w:lang w:val="en-GB"/>
        </w:rPr>
        <w:t xml:space="preserve">, </w:t>
      </w:r>
      <w:r w:rsidR="000E2684">
        <w:rPr>
          <w:rFonts w:ascii="Gill Sans MT" w:hAnsi="Gill Sans MT"/>
          <w:lang w:val="en-GB"/>
        </w:rPr>
        <w:t>Hungary</w:t>
      </w:r>
      <w:r w:rsidR="001111FB">
        <w:rPr>
          <w:rFonts w:ascii="Gill Sans MT" w:hAnsi="Gill Sans MT"/>
          <w:lang w:val="en-GB"/>
        </w:rPr>
        <w:t xml:space="preserve"> |</w:t>
      </w:r>
      <w:r w:rsidR="000E2684">
        <w:rPr>
          <w:rFonts w:ascii="Gill Sans MT" w:hAnsi="Gill Sans MT"/>
          <w:lang w:val="en-GB"/>
        </w:rPr>
        <w:t xml:space="preserve"> </w:t>
      </w:r>
      <w:r w:rsidR="001E66FF">
        <w:rPr>
          <w:rFonts w:ascii="Gill Sans MT" w:hAnsi="Gill Sans MT"/>
          <w:lang w:val="en-GB"/>
        </w:rPr>
        <w:t>April 6</w:t>
      </w:r>
      <w:r w:rsidR="003B2413" w:rsidRPr="00C222FB">
        <w:rPr>
          <w:rFonts w:ascii="Gill Sans MT" w:hAnsi="Gill Sans MT"/>
          <w:lang w:val="en-GB"/>
        </w:rPr>
        <w:t>, 202</w:t>
      </w:r>
      <w:r w:rsidR="001E66FF">
        <w:rPr>
          <w:rFonts w:ascii="Gill Sans MT" w:hAnsi="Gill Sans MT"/>
          <w:lang w:val="en-GB"/>
        </w:rPr>
        <w:t>6</w:t>
      </w:r>
    </w:p>
    <w:p w14:paraId="21DDF971" w14:textId="6DCFD911" w:rsidR="002B7B1E" w:rsidRDefault="00D43798" w:rsidP="009A04AC">
      <w:pPr>
        <w:tabs>
          <w:tab w:val="left" w:pos="540"/>
          <w:tab w:val="left" w:pos="720"/>
        </w:tabs>
        <w:spacing w:before="120" w:after="240" w:line="300" w:lineRule="auto"/>
        <w:jc w:val="both"/>
        <w:rPr>
          <w:rFonts w:ascii="Gill Sans MT" w:hAnsi="Gill Sans MT"/>
          <w:szCs w:val="20"/>
        </w:rPr>
      </w:pPr>
      <w:hyperlink r:id="rId13" w:history="1">
        <w:r w:rsidRPr="00F475BA">
          <w:rPr>
            <w:rStyle w:val="Hyperlink"/>
            <w:rFonts w:ascii="Gill Sans MT" w:hAnsi="Gill Sans MT"/>
            <w:szCs w:val="20"/>
            <w:lang w:val="hu-HU"/>
          </w:rPr>
          <w:t>Diatron</w:t>
        </w:r>
      </w:hyperlink>
      <w:r w:rsidR="00CE1091">
        <w:rPr>
          <w:rStyle w:val="Hyperlink"/>
          <w:rFonts w:ascii="Gill Sans MT" w:hAnsi="Gill Sans MT"/>
          <w:szCs w:val="20"/>
          <w:lang w:val="hu-HU"/>
        </w:rPr>
        <w:t xml:space="preserve">, </w:t>
      </w:r>
      <w:r w:rsidR="00D8735F" w:rsidRPr="00D8735F">
        <w:t xml:space="preserve">a </w:t>
      </w:r>
      <w:r w:rsidR="00C96AFF" w:rsidRPr="00C96AFF">
        <w:rPr>
          <w:rFonts w:ascii="Gill Sans MT" w:hAnsi="Gill Sans MT"/>
          <w:szCs w:val="20"/>
        </w:rPr>
        <w:t xml:space="preserve">STRATEC brand specializing in the development, manufacturing, and marketing of hematology and clinical chemistry analyzers and related reagents for human and veterinary use, </w:t>
      </w:r>
      <w:r w:rsidR="00C96AFF" w:rsidRPr="009A04AC">
        <w:rPr>
          <w:rFonts w:ascii="Gill Sans MT" w:hAnsi="Gill Sans MT"/>
          <w:b/>
          <w:bCs/>
          <w:szCs w:val="20"/>
        </w:rPr>
        <w:t>expands</w:t>
      </w:r>
      <w:r w:rsidR="00C96AFF" w:rsidRPr="00C96AFF">
        <w:rPr>
          <w:rFonts w:ascii="Gill Sans MT" w:hAnsi="Gill Sans MT"/>
          <w:szCs w:val="20"/>
        </w:rPr>
        <w:t xml:space="preserve"> the capabilities of its Aquila, Aquarius 3, and Abacus 5 hematology analyzers with </w:t>
      </w:r>
      <w:r w:rsidR="00C96AFF" w:rsidRPr="009A04AC">
        <w:rPr>
          <w:rFonts w:ascii="Gill Sans MT" w:hAnsi="Gill Sans MT"/>
          <w:b/>
          <w:bCs/>
          <w:szCs w:val="20"/>
        </w:rPr>
        <w:t>six advanced hematological indices</w:t>
      </w:r>
      <w:r w:rsidR="00C96AFF" w:rsidRPr="00C96AFF">
        <w:rPr>
          <w:rFonts w:ascii="Gill Sans MT" w:hAnsi="Gill Sans MT"/>
          <w:szCs w:val="20"/>
        </w:rPr>
        <w:t>.</w:t>
      </w:r>
    </w:p>
    <w:p w14:paraId="69F6CEE1" w14:textId="77777777" w:rsidR="009A04AC" w:rsidRPr="009A04AC" w:rsidRDefault="009A04AC" w:rsidP="009A04AC">
      <w:pPr>
        <w:tabs>
          <w:tab w:val="left" w:pos="540"/>
          <w:tab w:val="left" w:pos="720"/>
        </w:tabs>
        <w:spacing w:before="120" w:after="240" w:line="300" w:lineRule="auto"/>
        <w:jc w:val="both"/>
        <w:rPr>
          <w:rFonts w:ascii="Gill Sans MT" w:hAnsi="Gill Sans MT"/>
          <w:szCs w:val="20"/>
        </w:rPr>
      </w:pPr>
    </w:p>
    <w:p w14:paraId="5B9F3D45" w14:textId="3C45B823" w:rsidR="00045BB5" w:rsidRDefault="00D91201" w:rsidP="00B60F5F">
      <w:pPr>
        <w:tabs>
          <w:tab w:val="left" w:pos="540"/>
          <w:tab w:val="left" w:pos="720"/>
        </w:tabs>
        <w:spacing w:before="120" w:after="240" w:line="300" w:lineRule="auto"/>
        <w:jc w:val="both"/>
        <w:rPr>
          <w:rFonts w:ascii="Gill Sans MT" w:hAnsi="Gill Sans MT" w:cs="Arial"/>
          <w:bCs/>
          <w:caps/>
          <w:color w:val="E10000"/>
          <w:szCs w:val="20"/>
          <w:lang w:val="hu-HU"/>
        </w:rPr>
      </w:pPr>
      <w:r w:rsidRPr="00D91201">
        <w:rPr>
          <w:rFonts w:ascii="Gill Sans MT" w:hAnsi="Gill Sans MT" w:cs="Arial"/>
          <w:bCs/>
          <w:caps/>
          <w:color w:val="E10000"/>
          <w:szCs w:val="20"/>
        </w:rPr>
        <w:t>UNLOCK ENHANCED INSIGHTS DIRECTLY FROM ROUTINE CBC TESTS</w:t>
      </w:r>
    </w:p>
    <w:p w14:paraId="303DC220" w14:textId="18756BAC" w:rsidR="002B7B1E" w:rsidRPr="002B7B1E" w:rsidRDefault="002B7B1E" w:rsidP="00B60F5F">
      <w:pPr>
        <w:spacing w:before="120" w:after="240" w:line="300" w:lineRule="auto"/>
        <w:jc w:val="both"/>
        <w:rPr>
          <w:rFonts w:ascii="Gill Sans MT" w:hAnsi="Gill Sans MT"/>
          <w:szCs w:val="20"/>
        </w:rPr>
      </w:pPr>
      <w:r w:rsidRPr="002B7B1E">
        <w:rPr>
          <w:rFonts w:ascii="Gill Sans MT" w:hAnsi="Gill Sans MT"/>
          <w:szCs w:val="20"/>
        </w:rPr>
        <w:t xml:space="preserve">The new </w:t>
      </w:r>
      <w:r w:rsidRPr="00C96AFF">
        <w:rPr>
          <w:rFonts w:ascii="Gill Sans MT" w:hAnsi="Gill Sans MT"/>
          <w:szCs w:val="20"/>
        </w:rPr>
        <w:t xml:space="preserve">RUO (Research Use Only) </w:t>
      </w:r>
      <w:r w:rsidR="006E652B">
        <w:rPr>
          <w:rFonts w:ascii="Gill Sans MT" w:hAnsi="Gill Sans MT"/>
          <w:szCs w:val="20"/>
        </w:rPr>
        <w:t>indices</w:t>
      </w:r>
      <w:r w:rsidRPr="002B7B1E">
        <w:rPr>
          <w:rFonts w:ascii="Gill Sans MT" w:hAnsi="Gill Sans MT"/>
          <w:szCs w:val="20"/>
        </w:rPr>
        <w:t xml:space="preserve"> — Neutrophil-to-Lymphocyte Ratio (NLR), Platelet-to-Lymphocyte Ratio (PLR), Monocyte-to-Lymphocyte Ratio (MLR), Mentzer Index, Red Cell Distribution Width Index (RDWI), and Green </w:t>
      </w:r>
      <w:r w:rsidR="006E652B">
        <w:rPr>
          <w:rFonts w:ascii="Gill Sans MT" w:hAnsi="Gill Sans MT"/>
          <w:szCs w:val="20"/>
        </w:rPr>
        <w:t>&amp;</w:t>
      </w:r>
      <w:r w:rsidRPr="002B7B1E">
        <w:rPr>
          <w:rFonts w:ascii="Gill Sans MT" w:hAnsi="Gill Sans MT"/>
          <w:szCs w:val="20"/>
        </w:rPr>
        <w:t xml:space="preserve"> King Index — </w:t>
      </w:r>
      <w:r w:rsidRPr="0007613E">
        <w:rPr>
          <w:rFonts w:ascii="Gill Sans MT" w:hAnsi="Gill Sans MT"/>
          <w:b/>
          <w:bCs/>
          <w:szCs w:val="20"/>
        </w:rPr>
        <w:t>provide laboratories with</w:t>
      </w:r>
      <w:r w:rsidRPr="002B7B1E">
        <w:rPr>
          <w:rFonts w:ascii="Gill Sans MT" w:hAnsi="Gill Sans MT"/>
          <w:szCs w:val="20"/>
        </w:rPr>
        <w:t xml:space="preserve"> </w:t>
      </w:r>
      <w:r w:rsidRPr="009A04AC">
        <w:rPr>
          <w:rFonts w:ascii="Gill Sans MT" w:hAnsi="Gill Sans MT"/>
          <w:b/>
          <w:bCs/>
          <w:szCs w:val="20"/>
        </w:rPr>
        <w:t xml:space="preserve">deeper insights </w:t>
      </w:r>
      <w:r w:rsidRPr="002B7B1E">
        <w:rPr>
          <w:rFonts w:ascii="Gill Sans MT" w:hAnsi="Gill Sans MT"/>
          <w:szCs w:val="20"/>
        </w:rPr>
        <w:t>directly from routine Complete Blood Counts without extra costs or workflow burden.</w:t>
      </w:r>
    </w:p>
    <w:p w14:paraId="040BD9F1" w14:textId="697BFE79" w:rsidR="002B7B1E" w:rsidRDefault="001B77B4" w:rsidP="00C96AFF">
      <w:pPr>
        <w:tabs>
          <w:tab w:val="left" w:pos="540"/>
          <w:tab w:val="left" w:pos="720"/>
        </w:tabs>
        <w:spacing w:before="120" w:after="240" w:line="300" w:lineRule="auto"/>
        <w:rPr>
          <w:rFonts w:ascii="Gill Sans MT" w:hAnsi="Gill Sans MT" w:cs="Arial"/>
          <w:bCs/>
          <w:caps/>
          <w:color w:val="E10000"/>
          <w:szCs w:val="20"/>
        </w:rPr>
      </w:pPr>
      <w:r w:rsidRPr="001E66FF">
        <w:rPr>
          <w:rFonts w:ascii="Gill Sans MT" w:hAnsi="Gill Sans MT" w:cs="Arial"/>
          <w:b/>
          <w:bCs/>
          <w:caps/>
          <w:noProof/>
          <w:color w:val="7E98AA"/>
          <w:kern w:val="32"/>
          <w:sz w:val="28"/>
          <w:szCs w:val="28"/>
          <w:lang w:val="hu-HU"/>
        </w:rPr>
        <w:lastRenderedPageBreak/>
        <w:drawing>
          <wp:inline distT="0" distB="0" distL="0" distR="0" wp14:anchorId="2BF4339B" wp14:editId="526C8B90">
            <wp:extent cx="3352800" cy="2084547"/>
            <wp:effectExtent l="0" t="0" r="0" b="0"/>
            <wp:docPr id="14646205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373" cy="209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43237" w14:textId="3224B9E8" w:rsidR="00C96AFF" w:rsidRDefault="00C96AFF" w:rsidP="00C96AFF">
      <w:pPr>
        <w:tabs>
          <w:tab w:val="left" w:pos="540"/>
          <w:tab w:val="left" w:pos="720"/>
        </w:tabs>
        <w:spacing w:before="120" w:after="240" w:line="300" w:lineRule="auto"/>
        <w:rPr>
          <w:rFonts w:ascii="Gill Sans MT" w:hAnsi="Gill Sans MT" w:cs="Arial"/>
          <w:bCs/>
          <w:caps/>
          <w:color w:val="E10000"/>
          <w:szCs w:val="20"/>
          <w:lang w:val="hu-HU"/>
        </w:rPr>
      </w:pPr>
      <w:r>
        <w:rPr>
          <w:rFonts w:ascii="Gill Sans MT" w:hAnsi="Gill Sans MT" w:cs="Arial"/>
          <w:bCs/>
          <w:caps/>
          <w:color w:val="E10000"/>
          <w:szCs w:val="20"/>
        </w:rPr>
        <w:t>why these parameters matter</w:t>
      </w:r>
    </w:p>
    <w:p w14:paraId="04FEF7E7" w14:textId="2789CB26" w:rsidR="00045BB5" w:rsidRDefault="00C96AFF" w:rsidP="00D4070B">
      <w:pPr>
        <w:tabs>
          <w:tab w:val="left" w:pos="540"/>
          <w:tab w:val="left" w:pos="720"/>
        </w:tabs>
        <w:spacing w:before="120" w:after="240" w:line="300" w:lineRule="auto"/>
        <w:rPr>
          <w:rFonts w:ascii="Gill Sans MT" w:hAnsi="Gill Sans MT"/>
        </w:rPr>
      </w:pPr>
      <w:r w:rsidRPr="00C96AFF">
        <w:rPr>
          <w:rFonts w:ascii="Gill Sans MT" w:hAnsi="Gill Sans MT"/>
        </w:rPr>
        <w:t>NLR, PLR &amp; MLR – INFLAMMATORY &amp; IMMUNE STATUS BIOMARKERS</w:t>
      </w:r>
      <w:r w:rsidR="004967CD">
        <w:rPr>
          <w:rFonts w:ascii="Gill Sans MT" w:hAnsi="Gill Sans MT"/>
          <w:spacing w:val="-2"/>
          <w:sz w:val="24"/>
          <w:vertAlign w:val="superscript"/>
        </w:rPr>
        <w:t>*</w:t>
      </w:r>
    </w:p>
    <w:p w14:paraId="1BF8771C" w14:textId="11FEE0A6" w:rsidR="006E652B" w:rsidRPr="001A2419" w:rsidRDefault="006E652B" w:rsidP="006E652B">
      <w:pPr>
        <w:tabs>
          <w:tab w:val="left" w:pos="540"/>
          <w:tab w:val="left" w:pos="720"/>
        </w:tabs>
        <w:spacing w:before="120" w:after="240" w:line="300" w:lineRule="auto"/>
        <w:jc w:val="both"/>
        <w:rPr>
          <w:rFonts w:ascii="Gill Sans MT" w:hAnsi="Gill Sans MT"/>
        </w:rPr>
      </w:pPr>
      <w:r w:rsidRPr="001A2419">
        <w:rPr>
          <w:rFonts w:ascii="Gill Sans MT" w:hAnsi="Gill Sans MT"/>
        </w:rPr>
        <w:t xml:space="preserve">NLR, PLR, and MLR are widely described in the literature as </w:t>
      </w:r>
      <w:r w:rsidRPr="0007613E">
        <w:rPr>
          <w:rFonts w:ascii="Gill Sans MT" w:hAnsi="Gill Sans MT"/>
          <w:b/>
          <w:bCs/>
        </w:rPr>
        <w:t>markers that reflect immune and inflammatory status</w:t>
      </w:r>
      <w:r w:rsidRPr="001A2419">
        <w:rPr>
          <w:rFonts w:ascii="Gill Sans MT" w:hAnsi="Gill Sans MT"/>
        </w:rPr>
        <w:t>. In research settings, they can offer non-invasive insight into systemic inflammation, infection severity, and immune activation. They have been investigated across different research areas, including infections, cardiovascular disease, oncology, and autoimmune conditions.</w:t>
      </w:r>
      <w:r>
        <w:rPr>
          <w:rFonts w:ascii="Gill Sans MT" w:hAnsi="Gill Sans MT"/>
        </w:rPr>
        <w:t xml:space="preserve"> </w:t>
      </w:r>
      <w:r w:rsidRPr="001A2419">
        <w:rPr>
          <w:rFonts w:ascii="Gill Sans MT" w:hAnsi="Gill Sans MT"/>
        </w:rPr>
        <w:t>Published studies have reported associations between:</w:t>
      </w:r>
    </w:p>
    <w:p w14:paraId="25FE2D8A" w14:textId="295D1790" w:rsidR="006E652B" w:rsidRPr="001A2419" w:rsidRDefault="006E652B" w:rsidP="006E652B">
      <w:pPr>
        <w:numPr>
          <w:ilvl w:val="0"/>
          <w:numId w:val="38"/>
        </w:numPr>
        <w:tabs>
          <w:tab w:val="clear" w:pos="720"/>
          <w:tab w:val="left" w:pos="540"/>
          <w:tab w:val="left" w:pos="567"/>
        </w:tabs>
        <w:spacing w:after="0" w:line="300" w:lineRule="auto"/>
        <w:ind w:left="426"/>
        <w:jc w:val="both"/>
        <w:rPr>
          <w:rFonts w:ascii="Gill Sans MT" w:hAnsi="Gill Sans MT"/>
        </w:rPr>
      </w:pPr>
      <w:r w:rsidRPr="001A2419">
        <w:rPr>
          <w:rFonts w:ascii="Gill Sans MT" w:hAnsi="Gill Sans MT"/>
        </w:rPr>
        <w:t>Elevated NLR and outcomes such as infections, cancer prognosis, and cardiovascular risk</w:t>
      </w:r>
    </w:p>
    <w:p w14:paraId="2325BBBC" w14:textId="735DC2A1" w:rsidR="006E652B" w:rsidRPr="001A2419" w:rsidRDefault="006E652B" w:rsidP="006E652B">
      <w:pPr>
        <w:numPr>
          <w:ilvl w:val="0"/>
          <w:numId w:val="38"/>
        </w:numPr>
        <w:tabs>
          <w:tab w:val="clear" w:pos="720"/>
          <w:tab w:val="left" w:pos="540"/>
          <w:tab w:val="left" w:pos="567"/>
        </w:tabs>
        <w:spacing w:after="0" w:line="300" w:lineRule="auto"/>
        <w:ind w:left="426"/>
        <w:jc w:val="both"/>
        <w:rPr>
          <w:rFonts w:ascii="Gill Sans MT" w:hAnsi="Gill Sans MT"/>
        </w:rPr>
      </w:pPr>
      <w:r w:rsidRPr="001A2419">
        <w:rPr>
          <w:rFonts w:ascii="Gill Sans MT" w:hAnsi="Gill Sans MT"/>
        </w:rPr>
        <w:t>PLR and pro-inflammatory or pro-thrombotic states</w:t>
      </w:r>
    </w:p>
    <w:p w14:paraId="799FE267" w14:textId="6F009A17" w:rsidR="006E652B" w:rsidRPr="001A2419" w:rsidRDefault="006E652B" w:rsidP="006E652B">
      <w:pPr>
        <w:numPr>
          <w:ilvl w:val="0"/>
          <w:numId w:val="38"/>
        </w:numPr>
        <w:tabs>
          <w:tab w:val="clear" w:pos="720"/>
          <w:tab w:val="left" w:pos="540"/>
          <w:tab w:val="left" w:pos="567"/>
        </w:tabs>
        <w:spacing w:after="0" w:line="300" w:lineRule="auto"/>
        <w:ind w:left="426"/>
        <w:jc w:val="both"/>
        <w:rPr>
          <w:rFonts w:ascii="Gill Sans MT" w:hAnsi="Gill Sans MT"/>
        </w:rPr>
      </w:pPr>
      <w:r w:rsidRPr="001A2419">
        <w:rPr>
          <w:rFonts w:ascii="Gill Sans MT" w:hAnsi="Gill Sans MT"/>
        </w:rPr>
        <w:t>MLR and chronic inflammation,</w:t>
      </w:r>
      <w:r w:rsidR="00F0662C">
        <w:rPr>
          <w:rFonts w:ascii="Gill Sans MT" w:hAnsi="Gill Sans MT"/>
        </w:rPr>
        <w:t xml:space="preserve"> </w:t>
      </w:r>
      <w:r w:rsidRPr="001A2419">
        <w:rPr>
          <w:rFonts w:ascii="Gill Sans MT" w:hAnsi="Gill Sans MT"/>
        </w:rPr>
        <w:t>such as tuberculosis and autoimmune diseases</w:t>
      </w:r>
    </w:p>
    <w:p w14:paraId="057EC4BC" w14:textId="77777777" w:rsidR="009A04AC" w:rsidRDefault="009A04AC" w:rsidP="00D4070B">
      <w:pPr>
        <w:tabs>
          <w:tab w:val="left" w:pos="540"/>
          <w:tab w:val="left" w:pos="720"/>
        </w:tabs>
        <w:spacing w:before="120" w:after="240" w:line="300" w:lineRule="auto"/>
        <w:rPr>
          <w:rFonts w:ascii="Gill Sans MT" w:hAnsi="Gill Sans MT"/>
        </w:rPr>
      </w:pPr>
    </w:p>
    <w:p w14:paraId="6629385E" w14:textId="45214342" w:rsidR="00C96AFF" w:rsidRPr="00B60F5F" w:rsidRDefault="00A25A8E" w:rsidP="00D4070B">
      <w:pPr>
        <w:tabs>
          <w:tab w:val="left" w:pos="540"/>
          <w:tab w:val="left" w:pos="720"/>
        </w:tabs>
        <w:spacing w:before="120" w:after="240" w:line="300" w:lineRule="auto"/>
        <w:rPr>
          <w:rFonts w:ascii="Gill Sans MT" w:hAnsi="Gill Sans MT"/>
          <w:spacing w:val="-2"/>
        </w:rPr>
      </w:pPr>
      <w:r w:rsidRPr="00B60F5F">
        <w:rPr>
          <w:rFonts w:ascii="Gill Sans MT" w:hAnsi="Gill Sans MT"/>
          <w:spacing w:val="-2"/>
        </w:rPr>
        <w:t>MENTZER INDEX, RDWI</w:t>
      </w:r>
      <w:r w:rsidR="00B60F5F" w:rsidRPr="00B60F5F">
        <w:rPr>
          <w:rFonts w:ascii="Gill Sans MT" w:hAnsi="Gill Sans MT"/>
          <w:spacing w:val="-2"/>
        </w:rPr>
        <w:t xml:space="preserve">, </w:t>
      </w:r>
      <w:r w:rsidRPr="00B60F5F">
        <w:rPr>
          <w:rFonts w:ascii="Gill Sans MT" w:hAnsi="Gill Sans MT"/>
          <w:spacing w:val="-2"/>
        </w:rPr>
        <w:t xml:space="preserve">GREEN </w:t>
      </w:r>
      <w:r w:rsidR="00B60F5F" w:rsidRPr="00B60F5F">
        <w:rPr>
          <w:rFonts w:ascii="Gill Sans MT" w:hAnsi="Gill Sans MT"/>
          <w:spacing w:val="-2"/>
        </w:rPr>
        <w:t>&amp;</w:t>
      </w:r>
      <w:r w:rsidRPr="00B60F5F">
        <w:rPr>
          <w:rFonts w:ascii="Gill Sans MT" w:hAnsi="Gill Sans MT"/>
          <w:spacing w:val="-2"/>
        </w:rPr>
        <w:t xml:space="preserve"> KING INDEX – DIFFERENTIATION OF MICROCYTIC ANEMIA</w:t>
      </w:r>
      <w:r w:rsidR="00B60F5F" w:rsidRPr="00B60F5F">
        <w:rPr>
          <w:rFonts w:ascii="Gill Sans MT" w:hAnsi="Gill Sans MT"/>
          <w:spacing w:val="-2"/>
        </w:rPr>
        <w:t>S</w:t>
      </w:r>
      <w:r w:rsidR="004967CD">
        <w:rPr>
          <w:rFonts w:ascii="Gill Sans MT" w:hAnsi="Gill Sans MT"/>
          <w:spacing w:val="-2"/>
          <w:sz w:val="24"/>
          <w:vertAlign w:val="superscript"/>
        </w:rPr>
        <w:t>*</w:t>
      </w:r>
    </w:p>
    <w:p w14:paraId="102D688D" w14:textId="4F99FE29" w:rsidR="00F0662C" w:rsidRPr="001A2419" w:rsidRDefault="00F0662C" w:rsidP="00F0662C">
      <w:pPr>
        <w:tabs>
          <w:tab w:val="left" w:pos="540"/>
          <w:tab w:val="left" w:pos="720"/>
        </w:tabs>
        <w:spacing w:before="120" w:after="240" w:line="300" w:lineRule="auto"/>
        <w:jc w:val="both"/>
        <w:rPr>
          <w:rFonts w:ascii="Gill Sans MT" w:hAnsi="Gill Sans MT"/>
        </w:rPr>
      </w:pPr>
      <w:r w:rsidRPr="001A2419">
        <w:rPr>
          <w:rFonts w:ascii="Gill Sans MT" w:hAnsi="Gill Sans MT"/>
        </w:rPr>
        <w:t xml:space="preserve">The </w:t>
      </w:r>
      <w:r w:rsidRPr="0007613E">
        <w:rPr>
          <w:rFonts w:ascii="Gill Sans MT" w:hAnsi="Gill Sans MT"/>
        </w:rPr>
        <w:t>Mentzer Index, RDWI, and Green &amp; King Index have been described in the literature as tools to support the differentiation</w:t>
      </w:r>
      <w:r w:rsidRPr="001A2419">
        <w:rPr>
          <w:rFonts w:ascii="Gill Sans MT" w:hAnsi="Gill Sans MT"/>
        </w:rPr>
        <w:t xml:space="preserve"> between Iron Deficiency Anemia (IDA) and Beta-Thalassemia Trait (BTT). By combining key CBC parameters, these indices can facilitate investigations into diagnostic strategies and algorithms in hematology research.</w:t>
      </w:r>
    </w:p>
    <w:p w14:paraId="0154187B" w14:textId="01CA1FBB" w:rsidR="002B7B1E" w:rsidRPr="004967CD" w:rsidRDefault="004967CD" w:rsidP="004967CD">
      <w:pPr>
        <w:tabs>
          <w:tab w:val="left" w:pos="540"/>
          <w:tab w:val="left" w:pos="720"/>
        </w:tabs>
        <w:spacing w:before="120" w:after="240" w:line="300" w:lineRule="auto"/>
        <w:rPr>
          <w:rFonts w:ascii="Gill Sans MT" w:hAnsi="Gill Sans MT" w:cs="Arial"/>
          <w:bCs/>
          <w:caps/>
          <w:color w:val="E10000"/>
          <w:sz w:val="28"/>
          <w:szCs w:val="28"/>
        </w:rPr>
      </w:pPr>
      <w:r w:rsidRPr="004967CD">
        <w:rPr>
          <w:rFonts w:ascii="Gill Sans MT" w:hAnsi="Gill Sans MT"/>
          <w:i/>
          <w:iCs/>
          <w:spacing w:val="-2"/>
          <w:sz w:val="28"/>
          <w:szCs w:val="28"/>
          <w:vertAlign w:val="superscript"/>
        </w:rPr>
        <w:t>*</w:t>
      </w:r>
      <w:r w:rsidRPr="004967CD">
        <w:rPr>
          <w:rFonts w:ascii="Gill Sans MT" w:hAnsi="Gill Sans MT"/>
          <w:i/>
          <w:iCs/>
          <w:spacing w:val="-2"/>
          <w:sz w:val="28"/>
          <w:szCs w:val="28"/>
          <w:vertAlign w:val="superscript"/>
        </w:rPr>
        <w:t>These parameters are not available in the USA</w:t>
      </w:r>
    </w:p>
    <w:p w14:paraId="6D5510D7" w14:textId="2000AC62" w:rsidR="00A25A8E" w:rsidRDefault="00A25A8E" w:rsidP="00D4070B">
      <w:pPr>
        <w:tabs>
          <w:tab w:val="left" w:pos="540"/>
          <w:tab w:val="left" w:pos="720"/>
        </w:tabs>
        <w:spacing w:before="120" w:after="240" w:line="300" w:lineRule="auto"/>
        <w:rPr>
          <w:rFonts w:ascii="Gill Sans MT" w:hAnsi="Gill Sans MT" w:cs="Arial"/>
          <w:bCs/>
          <w:caps/>
          <w:color w:val="E10000"/>
          <w:szCs w:val="20"/>
        </w:rPr>
      </w:pPr>
      <w:r w:rsidRPr="00A25A8E">
        <w:rPr>
          <w:rFonts w:ascii="Gill Sans MT" w:hAnsi="Gill Sans MT" w:cs="Arial"/>
          <w:bCs/>
          <w:caps/>
          <w:color w:val="E10000"/>
          <w:szCs w:val="20"/>
        </w:rPr>
        <w:t xml:space="preserve">OPERATIONAL BENEFITS </w:t>
      </w:r>
    </w:p>
    <w:p w14:paraId="45D3691E" w14:textId="0DEE9989" w:rsidR="009A04AC" w:rsidRDefault="009A04AC" w:rsidP="00B60F5F">
      <w:pPr>
        <w:tabs>
          <w:tab w:val="left" w:pos="540"/>
          <w:tab w:val="left" w:pos="720"/>
        </w:tabs>
        <w:spacing w:before="120" w:after="240" w:line="300" w:lineRule="auto"/>
        <w:jc w:val="both"/>
        <w:rPr>
          <w:rFonts w:ascii="Gill Sans MT" w:hAnsi="Gill Sans MT"/>
        </w:rPr>
      </w:pPr>
      <w:r w:rsidRPr="009A04AC">
        <w:rPr>
          <w:rFonts w:ascii="Gill Sans MT" w:hAnsi="Gill Sans MT"/>
        </w:rPr>
        <w:t xml:space="preserve">The integration of these </w:t>
      </w:r>
      <w:r w:rsidR="00F0662C">
        <w:rPr>
          <w:rFonts w:ascii="Gill Sans MT" w:hAnsi="Gill Sans MT"/>
        </w:rPr>
        <w:t>indices</w:t>
      </w:r>
      <w:r w:rsidRPr="009A04AC">
        <w:rPr>
          <w:rFonts w:ascii="Gill Sans MT" w:hAnsi="Gill Sans MT"/>
        </w:rPr>
        <w:t xml:space="preserve"> delivers meaningful operational advantages</w:t>
      </w:r>
      <w:r w:rsidRPr="0007613E">
        <w:rPr>
          <w:rFonts w:ascii="Gill Sans MT" w:hAnsi="Gill Sans MT"/>
          <w:b/>
          <w:bCs/>
        </w:rPr>
        <w:t xml:space="preserve">. </w:t>
      </w:r>
      <w:r w:rsidR="00F0662C" w:rsidRPr="0007613E">
        <w:rPr>
          <w:rFonts w:ascii="Gill Sans MT" w:hAnsi="Gill Sans MT"/>
          <w:b/>
          <w:bCs/>
        </w:rPr>
        <w:t xml:space="preserve">Avoiding manual </w:t>
      </w:r>
      <w:r w:rsidR="00B43847" w:rsidRPr="0007613E">
        <w:rPr>
          <w:rFonts w:ascii="Gill Sans MT" w:hAnsi="Gill Sans MT"/>
          <w:b/>
          <w:bCs/>
        </w:rPr>
        <w:t>calculation,</w:t>
      </w:r>
      <w:r w:rsidR="00F0662C">
        <w:rPr>
          <w:rFonts w:ascii="Gill Sans MT" w:hAnsi="Gill Sans MT"/>
        </w:rPr>
        <w:t xml:space="preserve"> they are a</w:t>
      </w:r>
      <w:r w:rsidRPr="009A04AC">
        <w:rPr>
          <w:rFonts w:ascii="Gill Sans MT" w:hAnsi="Gill Sans MT"/>
        </w:rPr>
        <w:t>utomatically calculated from existing Complete Blood Count</w:t>
      </w:r>
      <w:r w:rsidR="0007613E">
        <w:rPr>
          <w:rFonts w:ascii="Gill Sans MT" w:hAnsi="Gill Sans MT"/>
        </w:rPr>
        <w:t>,</w:t>
      </w:r>
      <w:r w:rsidRPr="009A04AC">
        <w:rPr>
          <w:rFonts w:ascii="Gill Sans MT" w:hAnsi="Gill Sans MT"/>
        </w:rPr>
        <w:t xml:space="preserve"> </w:t>
      </w:r>
      <w:r w:rsidR="00F0662C">
        <w:rPr>
          <w:rFonts w:ascii="Gill Sans MT" w:hAnsi="Gill Sans MT"/>
        </w:rPr>
        <w:t xml:space="preserve">and </w:t>
      </w:r>
      <w:r w:rsidRPr="009A04AC">
        <w:rPr>
          <w:rFonts w:ascii="Gill Sans MT" w:hAnsi="Gill Sans MT"/>
        </w:rPr>
        <w:t xml:space="preserve">they </w:t>
      </w:r>
      <w:r w:rsidRPr="0007613E">
        <w:rPr>
          <w:rFonts w:ascii="Gill Sans MT" w:hAnsi="Gill Sans MT"/>
          <w:b/>
          <w:bCs/>
        </w:rPr>
        <w:t>integrate seamlessly into routine workflows</w:t>
      </w:r>
      <w:r w:rsidRPr="009A04AC">
        <w:rPr>
          <w:rFonts w:ascii="Gill Sans MT" w:hAnsi="Gill Sans MT"/>
        </w:rPr>
        <w:t xml:space="preserve"> </w:t>
      </w:r>
      <w:r w:rsidR="00F0662C">
        <w:rPr>
          <w:rFonts w:ascii="Gill Sans MT" w:hAnsi="Gill Sans MT"/>
        </w:rPr>
        <w:t>and do not</w:t>
      </w:r>
      <w:r w:rsidRPr="009A04AC">
        <w:rPr>
          <w:rFonts w:ascii="Gill Sans MT" w:hAnsi="Gill Sans MT"/>
        </w:rPr>
        <w:t xml:space="preserve"> requir</w:t>
      </w:r>
      <w:r w:rsidR="00F0662C">
        <w:rPr>
          <w:rFonts w:ascii="Gill Sans MT" w:hAnsi="Gill Sans MT"/>
        </w:rPr>
        <w:t>e</w:t>
      </w:r>
      <w:r w:rsidRPr="009A04AC">
        <w:rPr>
          <w:rFonts w:ascii="Gill Sans MT" w:hAnsi="Gill Sans MT"/>
        </w:rPr>
        <w:t xml:space="preserve"> additional samples.</w:t>
      </w:r>
    </w:p>
    <w:p w14:paraId="62940A99" w14:textId="100D0A51" w:rsidR="00F0662C" w:rsidRPr="001A2419" w:rsidRDefault="00F0662C" w:rsidP="00F0662C">
      <w:pPr>
        <w:tabs>
          <w:tab w:val="left" w:pos="540"/>
          <w:tab w:val="left" w:pos="720"/>
        </w:tabs>
        <w:spacing w:before="120" w:after="240" w:line="300" w:lineRule="auto"/>
        <w:rPr>
          <w:rFonts w:ascii="Gill Sans MT" w:hAnsi="Gill Sans MT"/>
        </w:rPr>
      </w:pPr>
      <w:r>
        <w:rPr>
          <w:rFonts w:ascii="Gill Sans MT" w:hAnsi="Gill Sans MT"/>
        </w:rPr>
        <w:t xml:space="preserve">These indices can </w:t>
      </w:r>
      <w:r w:rsidR="000B5BAC" w:rsidRPr="001A2419">
        <w:rPr>
          <w:rFonts w:ascii="Gill Sans MT" w:hAnsi="Gill Sans MT"/>
        </w:rPr>
        <w:t>support</w:t>
      </w:r>
      <w:r>
        <w:rPr>
          <w:rFonts w:ascii="Gill Sans MT" w:hAnsi="Gill Sans MT"/>
        </w:rPr>
        <w:t xml:space="preserve"> r</w:t>
      </w:r>
      <w:r w:rsidRPr="001A2419">
        <w:rPr>
          <w:rFonts w:ascii="Gill Sans MT" w:hAnsi="Gill Sans MT"/>
        </w:rPr>
        <w:t>etrospective and prospective studies</w:t>
      </w:r>
      <w:r w:rsidR="0007613E">
        <w:rPr>
          <w:rFonts w:ascii="Gill Sans MT" w:hAnsi="Gill Sans MT"/>
        </w:rPr>
        <w:t xml:space="preserve">, </w:t>
      </w:r>
      <w:r>
        <w:rPr>
          <w:rFonts w:ascii="Gill Sans MT" w:hAnsi="Gill Sans MT"/>
        </w:rPr>
        <w:t>m</w:t>
      </w:r>
      <w:r w:rsidRPr="001A2419">
        <w:rPr>
          <w:rFonts w:ascii="Gill Sans MT" w:hAnsi="Gill Sans MT"/>
        </w:rPr>
        <w:t>ethod comparison and validation projects</w:t>
      </w:r>
      <w:r w:rsidR="0007613E">
        <w:rPr>
          <w:rFonts w:ascii="Gill Sans MT" w:hAnsi="Gill Sans MT"/>
        </w:rPr>
        <w:t>, and</w:t>
      </w:r>
      <w:r>
        <w:rPr>
          <w:rFonts w:ascii="Gill Sans MT" w:hAnsi="Gill Sans MT"/>
        </w:rPr>
        <w:t xml:space="preserve"> </w:t>
      </w:r>
      <w:r w:rsidR="0007613E">
        <w:rPr>
          <w:rFonts w:ascii="Gill Sans MT" w:hAnsi="Gill Sans MT"/>
        </w:rPr>
        <w:t xml:space="preserve">enable </w:t>
      </w:r>
      <w:r>
        <w:rPr>
          <w:rFonts w:ascii="Gill Sans MT" w:hAnsi="Gill Sans MT"/>
        </w:rPr>
        <w:t>e</w:t>
      </w:r>
      <w:r w:rsidRPr="001A2419">
        <w:rPr>
          <w:rFonts w:ascii="Gill Sans MT" w:hAnsi="Gill Sans MT"/>
        </w:rPr>
        <w:t>xploratory research into new risk scores and algorithms.</w:t>
      </w:r>
    </w:p>
    <w:p w14:paraId="18C772C5" w14:textId="01CBBD29" w:rsidR="000B5BAC" w:rsidRDefault="00803218" w:rsidP="00B60F5F">
      <w:pPr>
        <w:tabs>
          <w:tab w:val="left" w:pos="540"/>
          <w:tab w:val="left" w:pos="720"/>
        </w:tabs>
        <w:spacing w:before="120" w:after="240" w:line="300" w:lineRule="auto"/>
        <w:jc w:val="both"/>
        <w:rPr>
          <w:rFonts w:ascii="Gill Sans MT" w:hAnsi="Gill Sans MT"/>
        </w:rPr>
      </w:pPr>
      <w:r>
        <w:rPr>
          <w:rFonts w:ascii="Gill Sans MT" w:hAnsi="Gill Sans MT"/>
        </w:rPr>
        <w:lastRenderedPageBreak/>
        <w:t>They enhanced</w:t>
      </w:r>
      <w:r w:rsidR="009A04AC" w:rsidRPr="009A04AC">
        <w:rPr>
          <w:rFonts w:ascii="Gill Sans MT" w:hAnsi="Gill Sans MT"/>
        </w:rPr>
        <w:t xml:space="preserve"> </w:t>
      </w:r>
      <w:r w:rsidR="00F0662C">
        <w:rPr>
          <w:rFonts w:ascii="Gill Sans MT" w:hAnsi="Gill Sans MT"/>
        </w:rPr>
        <w:t>CBC insights</w:t>
      </w:r>
      <w:r w:rsidR="009A04AC" w:rsidRPr="009A04AC">
        <w:rPr>
          <w:rFonts w:ascii="Gill Sans MT" w:hAnsi="Gill Sans MT"/>
        </w:rPr>
        <w:t xml:space="preserve"> </w:t>
      </w:r>
      <w:r w:rsidR="009A04AC" w:rsidRPr="0007613E">
        <w:rPr>
          <w:rFonts w:ascii="Gill Sans MT" w:hAnsi="Gill Sans MT"/>
          <w:b/>
          <w:bCs/>
        </w:rPr>
        <w:t>without increasing consumable usage or adding workflow steps</w:t>
      </w:r>
      <w:r w:rsidR="0007613E" w:rsidRPr="0007613E">
        <w:rPr>
          <w:rFonts w:ascii="Gill Sans MT" w:hAnsi="Gill Sans MT"/>
        </w:rPr>
        <w:t>, while boosting</w:t>
      </w:r>
      <w:r w:rsidR="0007613E">
        <w:rPr>
          <w:rFonts w:ascii="Gill Sans MT" w:hAnsi="Gill Sans MT"/>
          <w:b/>
          <w:bCs/>
        </w:rPr>
        <w:t xml:space="preserve"> </w:t>
      </w:r>
      <w:r>
        <w:rPr>
          <w:rFonts w:ascii="Gill Sans MT" w:hAnsi="Gill Sans MT"/>
        </w:rPr>
        <w:t>laboratory and researcher awareness</w:t>
      </w:r>
      <w:r w:rsidR="0007613E">
        <w:rPr>
          <w:rFonts w:ascii="Gill Sans MT" w:hAnsi="Gill Sans MT"/>
        </w:rPr>
        <w:t xml:space="preserve"> to</w:t>
      </w:r>
      <w:r w:rsidR="009A04AC" w:rsidRPr="009A04AC">
        <w:rPr>
          <w:rFonts w:ascii="Gill Sans MT" w:hAnsi="Gill Sans MT"/>
        </w:rPr>
        <w:t xml:space="preserve"> </w:t>
      </w:r>
      <w:r w:rsidR="009A04AC" w:rsidRPr="0007613E">
        <w:rPr>
          <w:rFonts w:ascii="Gill Sans MT" w:hAnsi="Gill Sans MT"/>
          <w:b/>
          <w:bCs/>
        </w:rPr>
        <w:t>enabl</w:t>
      </w:r>
      <w:r w:rsidR="0007613E" w:rsidRPr="0007613E">
        <w:rPr>
          <w:rFonts w:ascii="Gill Sans MT" w:hAnsi="Gill Sans MT"/>
          <w:b/>
          <w:bCs/>
        </w:rPr>
        <w:t>e</w:t>
      </w:r>
      <w:r w:rsidR="009A04AC" w:rsidRPr="009A04AC">
        <w:rPr>
          <w:rFonts w:ascii="Gill Sans MT" w:hAnsi="Gill Sans MT"/>
        </w:rPr>
        <w:t xml:space="preserve"> </w:t>
      </w:r>
      <w:r w:rsidR="009A04AC" w:rsidRPr="0007613E">
        <w:rPr>
          <w:rFonts w:ascii="Gill Sans MT" w:hAnsi="Gill Sans MT"/>
          <w:b/>
          <w:bCs/>
        </w:rPr>
        <w:t>timely</w:t>
      </w:r>
      <w:r w:rsidR="0007613E" w:rsidRPr="0007613E">
        <w:rPr>
          <w:rFonts w:ascii="Gill Sans MT" w:hAnsi="Gill Sans MT"/>
          <w:b/>
          <w:bCs/>
        </w:rPr>
        <w:t xml:space="preserve">, </w:t>
      </w:r>
      <w:r w:rsidR="009A04AC" w:rsidRPr="0007613E">
        <w:rPr>
          <w:rFonts w:ascii="Gill Sans MT" w:hAnsi="Gill Sans MT"/>
          <w:b/>
          <w:bCs/>
        </w:rPr>
        <w:t>well-informed decisions</w:t>
      </w:r>
      <w:r w:rsidR="009A04AC" w:rsidRPr="009A04AC">
        <w:rPr>
          <w:rFonts w:ascii="Gill Sans MT" w:hAnsi="Gill Sans MT"/>
        </w:rPr>
        <w:t>.</w:t>
      </w:r>
    </w:p>
    <w:p w14:paraId="2F3AAA2F" w14:textId="368AA1B2" w:rsidR="009A04AC" w:rsidRDefault="009A04AC" w:rsidP="00B60F5F">
      <w:pPr>
        <w:tabs>
          <w:tab w:val="left" w:pos="540"/>
          <w:tab w:val="left" w:pos="720"/>
        </w:tabs>
        <w:spacing w:before="120" w:after="240" w:line="300" w:lineRule="auto"/>
        <w:jc w:val="both"/>
        <w:rPr>
          <w:rFonts w:ascii="Gill Sans MT" w:hAnsi="Gill Sans MT"/>
        </w:rPr>
      </w:pPr>
      <w:r w:rsidRPr="009A04AC">
        <w:rPr>
          <w:rFonts w:ascii="Gill Sans MT" w:hAnsi="Gill Sans MT"/>
        </w:rPr>
        <w:t xml:space="preserve">These advanced </w:t>
      </w:r>
      <w:r w:rsidR="000B5BAC">
        <w:rPr>
          <w:rFonts w:ascii="Gill Sans MT" w:hAnsi="Gill Sans MT"/>
        </w:rPr>
        <w:t>RUO indices</w:t>
      </w:r>
      <w:r w:rsidRPr="009A04AC">
        <w:rPr>
          <w:rFonts w:ascii="Gill Sans MT" w:hAnsi="Gill Sans MT"/>
        </w:rPr>
        <w:t xml:space="preserve"> are particularly valuable in resource-limited settings, where access to specialized testing or high-cost assays may be restricted. </w:t>
      </w:r>
    </w:p>
    <w:p w14:paraId="27536BCA" w14:textId="77777777" w:rsidR="009A04AC" w:rsidRPr="009A04AC" w:rsidRDefault="009A04AC" w:rsidP="00D4070B">
      <w:pPr>
        <w:tabs>
          <w:tab w:val="left" w:pos="540"/>
          <w:tab w:val="left" w:pos="720"/>
        </w:tabs>
        <w:spacing w:before="120" w:after="240" w:line="300" w:lineRule="auto"/>
        <w:rPr>
          <w:rFonts w:ascii="Gill Sans MT" w:hAnsi="Gill Sans MT"/>
        </w:rPr>
      </w:pPr>
    </w:p>
    <w:p w14:paraId="7670A9C5" w14:textId="75E7AEB7" w:rsidR="00A25A8E" w:rsidRDefault="00A25A8E" w:rsidP="00D4070B">
      <w:pPr>
        <w:tabs>
          <w:tab w:val="left" w:pos="540"/>
          <w:tab w:val="left" w:pos="720"/>
        </w:tabs>
        <w:spacing w:before="120" w:after="240" w:line="300" w:lineRule="auto"/>
        <w:rPr>
          <w:rFonts w:ascii="Gill Sans MT" w:hAnsi="Gill Sans MT" w:cs="Arial"/>
          <w:bCs/>
          <w:caps/>
          <w:color w:val="E10000"/>
          <w:szCs w:val="20"/>
        </w:rPr>
      </w:pPr>
      <w:r w:rsidRPr="00A25A8E">
        <w:rPr>
          <w:rFonts w:ascii="Gill Sans MT" w:hAnsi="Gill Sans MT" w:cs="Arial"/>
          <w:bCs/>
          <w:caps/>
          <w:color w:val="E10000"/>
          <w:szCs w:val="20"/>
        </w:rPr>
        <w:t>SEAMLESS INTEGRATION ON DIATRON ANALYZERS</w:t>
      </w:r>
    </w:p>
    <w:p w14:paraId="04B15E6D" w14:textId="78CC8846" w:rsidR="002B7B1E" w:rsidRPr="002B7B1E" w:rsidRDefault="002B7B1E" w:rsidP="00B60F5F">
      <w:pPr>
        <w:tabs>
          <w:tab w:val="left" w:pos="540"/>
          <w:tab w:val="left" w:pos="720"/>
        </w:tabs>
        <w:spacing w:before="120" w:after="240" w:line="300" w:lineRule="auto"/>
        <w:jc w:val="both"/>
        <w:rPr>
          <w:rFonts w:ascii="Gill Sans MT" w:hAnsi="Gill Sans MT"/>
        </w:rPr>
      </w:pPr>
      <w:r w:rsidRPr="002B7B1E">
        <w:rPr>
          <w:rFonts w:ascii="Gill Sans MT" w:hAnsi="Gill Sans MT"/>
        </w:rPr>
        <w:t>The Aquila, Aquarius</w:t>
      </w:r>
      <w:r w:rsidR="00282EBD">
        <w:rPr>
          <w:rFonts w:ascii="Gill Sans MT" w:hAnsi="Gill Sans MT"/>
        </w:rPr>
        <w:t> </w:t>
      </w:r>
      <w:r w:rsidRPr="002B7B1E">
        <w:rPr>
          <w:rFonts w:ascii="Gill Sans MT" w:hAnsi="Gill Sans MT"/>
        </w:rPr>
        <w:t>3, and Abacus</w:t>
      </w:r>
      <w:r w:rsidR="00282EBD">
        <w:rPr>
          <w:rFonts w:ascii="Gill Sans MT" w:hAnsi="Gill Sans MT"/>
        </w:rPr>
        <w:t> </w:t>
      </w:r>
      <w:r w:rsidRPr="002B7B1E">
        <w:rPr>
          <w:rFonts w:ascii="Gill Sans MT" w:hAnsi="Gill Sans MT"/>
        </w:rPr>
        <w:t xml:space="preserve">5 present </w:t>
      </w:r>
      <w:r w:rsidRPr="0007613E">
        <w:rPr>
          <w:rFonts w:ascii="Gill Sans MT" w:hAnsi="Gill Sans MT"/>
        </w:rPr>
        <w:t xml:space="preserve">these indices through intuitive software interfaces, making </w:t>
      </w:r>
      <w:r w:rsidR="000B5BAC" w:rsidRPr="0007613E">
        <w:rPr>
          <w:rFonts w:ascii="Gill Sans MT" w:hAnsi="Gill Sans MT"/>
        </w:rPr>
        <w:t xml:space="preserve">additional research indices instantly </w:t>
      </w:r>
      <w:r w:rsidRPr="0007613E">
        <w:rPr>
          <w:rFonts w:ascii="Gill Sans MT" w:hAnsi="Gill Sans MT"/>
        </w:rPr>
        <w:t>accessible</w:t>
      </w:r>
      <w:r w:rsidRPr="002B7B1E">
        <w:rPr>
          <w:rFonts w:ascii="Gill Sans MT" w:hAnsi="Gill Sans MT"/>
        </w:rPr>
        <w:t xml:space="preserve"> without added complexity. With decades of expertise, </w:t>
      </w:r>
      <w:r w:rsidRPr="0007613E">
        <w:rPr>
          <w:rFonts w:ascii="Gill Sans MT" w:hAnsi="Gill Sans MT"/>
          <w:b/>
          <w:bCs/>
        </w:rPr>
        <w:t xml:space="preserve">continuous innovation, </w:t>
      </w:r>
      <w:r w:rsidRPr="0007613E">
        <w:rPr>
          <w:rFonts w:ascii="Gill Sans MT" w:hAnsi="Gill Sans MT"/>
        </w:rPr>
        <w:t>and a</w:t>
      </w:r>
      <w:r w:rsidRPr="0007613E">
        <w:rPr>
          <w:rFonts w:ascii="Gill Sans MT" w:hAnsi="Gill Sans MT"/>
          <w:b/>
          <w:bCs/>
        </w:rPr>
        <w:t xml:space="preserve"> global support network, Diatron</w:t>
      </w:r>
      <w:r w:rsidRPr="002B7B1E">
        <w:rPr>
          <w:rFonts w:ascii="Gill Sans MT" w:hAnsi="Gill Sans MT"/>
        </w:rPr>
        <w:t xml:space="preserve"> empowers </w:t>
      </w:r>
      <w:r w:rsidR="000B5BAC">
        <w:rPr>
          <w:rFonts w:ascii="Gill Sans MT" w:hAnsi="Gill Sans MT"/>
        </w:rPr>
        <w:t>organizations</w:t>
      </w:r>
      <w:r w:rsidRPr="002B7B1E">
        <w:rPr>
          <w:rFonts w:ascii="Gill Sans MT" w:hAnsi="Gill Sans MT"/>
        </w:rPr>
        <w:t xml:space="preserve"> to deliver </w:t>
      </w:r>
      <w:r w:rsidRPr="0007613E">
        <w:rPr>
          <w:rFonts w:ascii="Gill Sans MT" w:hAnsi="Gill Sans MT"/>
          <w:b/>
          <w:bCs/>
        </w:rPr>
        <w:t>actionable insights from routine tests</w:t>
      </w:r>
      <w:r w:rsidRPr="002B7B1E">
        <w:rPr>
          <w:rFonts w:ascii="Gill Sans MT" w:hAnsi="Gill Sans MT"/>
        </w:rPr>
        <w:t>.</w:t>
      </w:r>
    </w:p>
    <w:p w14:paraId="079EF3CB" w14:textId="518DEC6F" w:rsidR="002B7B1E" w:rsidRPr="0007613E" w:rsidRDefault="002B7B1E" w:rsidP="0007613E">
      <w:pPr>
        <w:tabs>
          <w:tab w:val="left" w:pos="540"/>
          <w:tab w:val="left" w:pos="720"/>
        </w:tabs>
        <w:spacing w:before="120" w:after="240" w:line="300" w:lineRule="auto"/>
        <w:jc w:val="both"/>
        <w:rPr>
          <w:rFonts w:ascii="Gill Sans MT" w:hAnsi="Gill Sans MT"/>
          <w:i/>
          <w:iCs/>
        </w:rPr>
      </w:pPr>
      <w:r w:rsidRPr="002B7B1E">
        <w:rPr>
          <w:rFonts w:ascii="Gill Sans MT" w:hAnsi="Gill Sans MT"/>
          <w:i/>
          <w:iCs/>
        </w:rPr>
        <w:t xml:space="preserve">For more information visit the Diatron website </w:t>
      </w:r>
      <w:r w:rsidRPr="002B7B1E">
        <w:rPr>
          <w:rStyle w:val="Hyperlink"/>
          <w:i/>
          <w:iCs/>
        </w:rPr>
        <w:t>link</w:t>
      </w:r>
      <w:r w:rsidRPr="002B7B1E">
        <w:rPr>
          <w:rFonts w:ascii="Gill Sans MT" w:hAnsi="Gill Sans MT"/>
          <w:i/>
          <w:iCs/>
        </w:rPr>
        <w:t xml:space="preserve"> or contact the Marketing Team at </w:t>
      </w:r>
      <w:hyperlink r:id="rId15" w:history="1">
        <w:r w:rsidRPr="002B7B1E">
          <w:rPr>
            <w:rStyle w:val="Hyperlink"/>
            <w:rFonts w:ascii="Gill Sans MT" w:hAnsi="Gill Sans MT"/>
            <w:i/>
            <w:iCs/>
          </w:rPr>
          <w:t>marketing@diatron.com</w:t>
        </w:r>
      </w:hyperlink>
      <w:r w:rsidRPr="002B7B1E">
        <w:rPr>
          <w:rFonts w:ascii="Gill Sans MT" w:hAnsi="Gill Sans MT"/>
          <w:i/>
          <w:iCs/>
        </w:rPr>
        <w:t xml:space="preserve"> .</w:t>
      </w:r>
    </w:p>
    <w:p w14:paraId="4478FF0E" w14:textId="77777777" w:rsidR="00B12B75" w:rsidRDefault="00BA2F6B" w:rsidP="00B12B75">
      <w:pPr>
        <w:tabs>
          <w:tab w:val="left" w:pos="540"/>
          <w:tab w:val="left" w:pos="720"/>
        </w:tabs>
        <w:spacing w:before="120" w:after="240" w:line="300" w:lineRule="auto"/>
        <w:jc w:val="both"/>
        <w:rPr>
          <w:rFonts w:ascii="Gill Sans MT" w:hAnsi="Gill Sans MT" w:cs="Arial"/>
          <w:caps/>
          <w:color w:val="E10000"/>
          <w:szCs w:val="20"/>
          <w:lang w:val="hu-HU"/>
        </w:rPr>
      </w:pPr>
      <w:r w:rsidRPr="00D4070B">
        <w:rPr>
          <w:rFonts w:ascii="Gill Sans MT" w:hAnsi="Gill Sans MT" w:cs="Arial"/>
          <w:caps/>
          <w:color w:val="E10000"/>
          <w:szCs w:val="20"/>
          <w:lang w:val="hu-HU"/>
        </w:rPr>
        <w:t>About Diatron MI</w:t>
      </w:r>
      <w:r w:rsidR="00EB19B0">
        <w:rPr>
          <w:rFonts w:ascii="Gill Sans MT" w:hAnsi="Gill Sans MT" w:cs="Arial"/>
          <w:caps/>
          <w:color w:val="E10000"/>
          <w:szCs w:val="20"/>
          <w:lang w:val="hu-HU"/>
        </w:rPr>
        <w:t xml:space="preserve"> Zrt</w:t>
      </w:r>
    </w:p>
    <w:p w14:paraId="70DDA761" w14:textId="33A10D5E" w:rsidR="00D4070B" w:rsidRPr="00C222FB" w:rsidRDefault="00BA2F6B" w:rsidP="00B12B75">
      <w:pPr>
        <w:tabs>
          <w:tab w:val="left" w:pos="540"/>
          <w:tab w:val="left" w:pos="720"/>
        </w:tabs>
        <w:spacing w:before="120" w:after="240" w:line="300" w:lineRule="auto"/>
        <w:jc w:val="both"/>
        <w:rPr>
          <w:rFonts w:ascii="Gill Sans MT" w:hAnsi="Gill Sans MT"/>
          <w:szCs w:val="20"/>
          <w:lang w:val="en-GB"/>
        </w:rPr>
      </w:pPr>
      <w:r w:rsidRPr="00C222FB">
        <w:rPr>
          <w:rFonts w:ascii="Gill Sans MT" w:hAnsi="Gill Sans MT"/>
          <w:szCs w:val="20"/>
          <w:lang w:val="en-GB"/>
        </w:rPr>
        <w:t>Located in Budapest, Hungary, Diatron</w:t>
      </w:r>
      <w:r w:rsidR="00E9301C" w:rsidRPr="00C222FB">
        <w:rPr>
          <w:rFonts w:ascii="Gill Sans MT" w:hAnsi="Gill Sans MT"/>
          <w:szCs w:val="20"/>
          <w:lang w:val="en-GB"/>
        </w:rPr>
        <w:t xml:space="preserve"> </w:t>
      </w:r>
      <w:r w:rsidRPr="00C222FB">
        <w:rPr>
          <w:rFonts w:ascii="Gill Sans MT" w:hAnsi="Gill Sans MT"/>
          <w:szCs w:val="20"/>
          <w:lang w:val="en-GB"/>
        </w:rPr>
        <w:t xml:space="preserve">is a member of the STRATEC SE Group, Birkenfeld, Germany. It offers the complete package ranging from innovative R &amp; D, excellence in manufacturing and reagent production plus the highest quality sales office and service support in the </w:t>
      </w:r>
      <w:proofErr w:type="spellStart"/>
      <w:r w:rsidRPr="00C222FB">
        <w:rPr>
          <w:rFonts w:ascii="Gill Sans MT" w:hAnsi="Gill Sans MT"/>
          <w:szCs w:val="20"/>
          <w:lang w:val="en-GB"/>
        </w:rPr>
        <w:t>hematology</w:t>
      </w:r>
      <w:proofErr w:type="spellEnd"/>
      <w:r w:rsidR="00066CEB">
        <w:rPr>
          <w:rFonts w:ascii="Gill Sans MT" w:hAnsi="Gill Sans MT"/>
          <w:szCs w:val="20"/>
          <w:lang w:val="en-GB"/>
        </w:rPr>
        <w:t xml:space="preserve"> and</w:t>
      </w:r>
      <w:r w:rsidRPr="00C222FB">
        <w:rPr>
          <w:rFonts w:ascii="Gill Sans MT" w:hAnsi="Gill Sans MT"/>
          <w:szCs w:val="20"/>
          <w:lang w:val="en-GB"/>
        </w:rPr>
        <w:t xml:space="preserve"> clinical chemistry</w:t>
      </w:r>
      <w:r w:rsidR="00CE1091">
        <w:rPr>
          <w:rFonts w:ascii="Gill Sans MT" w:hAnsi="Gill Sans MT"/>
          <w:szCs w:val="20"/>
          <w:lang w:val="en-GB"/>
        </w:rPr>
        <w:t xml:space="preserve"> fields</w:t>
      </w:r>
      <w:r w:rsidRPr="00C222FB">
        <w:rPr>
          <w:rFonts w:ascii="Gill Sans MT" w:hAnsi="Gill Sans MT"/>
          <w:szCs w:val="20"/>
          <w:lang w:val="en-GB"/>
        </w:rPr>
        <w:t xml:space="preserve">. This is reflected with products present in more than 110 countries distributed through an established and dedicated distributor network. With </w:t>
      </w:r>
      <w:r w:rsidRPr="00EC7E31">
        <w:rPr>
          <w:rFonts w:ascii="Gill Sans MT" w:hAnsi="Gill Sans MT"/>
          <w:szCs w:val="20"/>
          <w:lang w:val="en-GB"/>
        </w:rPr>
        <w:t xml:space="preserve">over </w:t>
      </w:r>
      <w:r w:rsidRPr="00FD2DAF">
        <w:rPr>
          <w:rFonts w:ascii="Gill Sans MT" w:hAnsi="Gill Sans MT"/>
          <w:szCs w:val="20"/>
          <w:lang w:val="en-GB"/>
        </w:rPr>
        <w:t xml:space="preserve">50,000 </w:t>
      </w:r>
      <w:proofErr w:type="spellStart"/>
      <w:r w:rsidRPr="00FD2DAF">
        <w:rPr>
          <w:rFonts w:ascii="Gill Sans MT" w:hAnsi="Gill Sans MT"/>
          <w:szCs w:val="20"/>
          <w:lang w:val="en-GB"/>
        </w:rPr>
        <w:t>analyzers</w:t>
      </w:r>
      <w:proofErr w:type="spellEnd"/>
      <w:r w:rsidRPr="00C222FB">
        <w:rPr>
          <w:rFonts w:ascii="Gill Sans MT" w:hAnsi="Gill Sans MT"/>
          <w:szCs w:val="20"/>
          <w:lang w:val="en-GB"/>
        </w:rPr>
        <w:t xml:space="preserve"> in laboratory use today, Diatron has a large customer base which is continuously growing year on year.</w:t>
      </w:r>
    </w:p>
    <w:p w14:paraId="026B38A4" w14:textId="77777777" w:rsidR="00EC7E31" w:rsidRDefault="00EC7E31" w:rsidP="00D4070B">
      <w:pPr>
        <w:tabs>
          <w:tab w:val="left" w:pos="540"/>
          <w:tab w:val="left" w:pos="720"/>
        </w:tabs>
        <w:spacing w:before="120" w:after="240" w:line="300" w:lineRule="auto"/>
        <w:rPr>
          <w:rFonts w:ascii="Gill Sans MT" w:hAnsi="Gill Sans MT"/>
          <w:color w:val="FF0000"/>
        </w:rPr>
      </w:pPr>
    </w:p>
    <w:p w14:paraId="18E2925B" w14:textId="0029A491" w:rsidR="00D91201" w:rsidRDefault="00BA2F6B" w:rsidP="00D4070B">
      <w:pPr>
        <w:tabs>
          <w:tab w:val="left" w:pos="540"/>
          <w:tab w:val="left" w:pos="720"/>
        </w:tabs>
        <w:spacing w:before="120" w:after="240" w:line="300" w:lineRule="auto"/>
        <w:rPr>
          <w:rFonts w:ascii="Gill Sans MT" w:hAnsi="Gill Sans MT"/>
        </w:rPr>
      </w:pPr>
      <w:r w:rsidRPr="00624A35">
        <w:rPr>
          <w:rFonts w:ascii="Gill Sans MT" w:hAnsi="Gill Sans MT"/>
          <w:color w:val="FF0000"/>
        </w:rPr>
        <w:t>FURTHER INFORMATION IS AVAILABLE FROM:</w:t>
      </w:r>
    </w:p>
    <w:p w14:paraId="66689D8E" w14:textId="6A45F55B" w:rsidR="00D4070B" w:rsidRDefault="00EC7E31" w:rsidP="00D4070B">
      <w:pPr>
        <w:tabs>
          <w:tab w:val="left" w:pos="540"/>
          <w:tab w:val="left" w:pos="720"/>
        </w:tabs>
        <w:spacing w:before="120" w:after="240" w:line="300" w:lineRule="auto"/>
        <w:rPr>
          <w:rStyle w:val="Hyperlink"/>
          <w:rFonts w:ascii="Gill Sans MT" w:hAnsi="Gill Sans MT"/>
        </w:rPr>
      </w:pPr>
      <w:r w:rsidRPr="0007613E">
        <w:rPr>
          <w:rFonts w:ascii="Gill Sans MT" w:hAnsi="Gill Sans MT"/>
        </w:rPr>
        <w:t>DIATRON INTERNATIONAL OFFICE</w:t>
      </w:r>
      <w:r w:rsidR="00E00CDA" w:rsidRPr="0007613E">
        <w:rPr>
          <w:rFonts w:ascii="Gill Sans MT" w:hAnsi="Gill Sans MT"/>
          <w:szCs w:val="20"/>
          <w:lang w:val="en-GB"/>
        </w:rPr>
        <w:br/>
      </w:r>
      <w:r w:rsidRPr="00EC7E31">
        <w:rPr>
          <w:rFonts w:ascii="Gill Sans MT" w:hAnsi="Gill Sans MT"/>
        </w:rPr>
        <w:t xml:space="preserve">Address: </w:t>
      </w:r>
      <w:proofErr w:type="spellStart"/>
      <w:r w:rsidRPr="00EC7E31">
        <w:rPr>
          <w:rFonts w:ascii="Gill Sans MT" w:hAnsi="Gill Sans MT"/>
        </w:rPr>
        <w:t>Tablas</w:t>
      </w:r>
      <w:proofErr w:type="spellEnd"/>
      <w:r w:rsidRPr="00EC7E31">
        <w:rPr>
          <w:rFonts w:ascii="Gill Sans MT" w:hAnsi="Gill Sans MT"/>
        </w:rPr>
        <w:t xml:space="preserve"> u. 39. , H-1097 Budapest, Hungary</w:t>
      </w:r>
      <w:r w:rsidR="00E00CDA" w:rsidRPr="00C222FB">
        <w:rPr>
          <w:rFonts w:ascii="Gill Sans MT" w:hAnsi="Gill Sans MT"/>
          <w:szCs w:val="20"/>
          <w:lang w:val="en-GB"/>
        </w:rPr>
        <w:br/>
      </w:r>
      <w:hyperlink r:id="rId16" w:history="1">
        <w:r w:rsidRPr="00961FA7">
          <w:rPr>
            <w:rStyle w:val="Hyperlink"/>
            <w:rFonts w:ascii="Gill Sans MT" w:hAnsi="Gill Sans MT"/>
          </w:rPr>
          <w:t>sales@diatron.com</w:t>
        </w:r>
      </w:hyperlink>
      <w:r w:rsidR="00BA2F6B">
        <w:rPr>
          <w:rFonts w:ascii="Gill Sans MT" w:hAnsi="Gill Sans MT"/>
        </w:rPr>
        <w:br/>
      </w:r>
      <w:hyperlink r:id="rId17" w:history="1">
        <w:r w:rsidR="00BA2F6B" w:rsidRPr="00060A00">
          <w:rPr>
            <w:rStyle w:val="Hyperlink"/>
            <w:rFonts w:ascii="Gill Sans MT" w:hAnsi="Gill Sans MT"/>
          </w:rPr>
          <w:t>www.diatron.com</w:t>
        </w:r>
      </w:hyperlink>
    </w:p>
    <w:p w14:paraId="56713058" w14:textId="6F72E12D" w:rsidR="00EC7E31" w:rsidRPr="0007613E" w:rsidRDefault="00BA2F6B" w:rsidP="00D4070B">
      <w:pPr>
        <w:tabs>
          <w:tab w:val="left" w:pos="540"/>
          <w:tab w:val="left" w:pos="720"/>
        </w:tabs>
        <w:spacing w:before="120" w:after="240" w:line="300" w:lineRule="auto"/>
        <w:rPr>
          <w:rFonts w:ascii="Gill Sans MT" w:hAnsi="Gill Sans MT"/>
        </w:rPr>
      </w:pPr>
      <w:r w:rsidRPr="0007613E">
        <w:rPr>
          <w:rFonts w:ascii="Gill Sans MT" w:hAnsi="Gill Sans MT"/>
        </w:rPr>
        <w:t>DIATRON US</w:t>
      </w:r>
      <w:r w:rsidRPr="0007613E">
        <w:rPr>
          <w:rFonts w:ascii="Gill Sans MT" w:hAnsi="Gill Sans MT"/>
        </w:rPr>
        <w:br/>
        <w:t>Address: 12601 NW 115th Avenue, Medley, FL 33178, A-113, USA</w:t>
      </w:r>
    </w:p>
    <w:p w14:paraId="714F1595" w14:textId="77777777" w:rsidR="0007613E" w:rsidRDefault="0007613E" w:rsidP="00D4070B">
      <w:pPr>
        <w:tabs>
          <w:tab w:val="left" w:pos="540"/>
          <w:tab w:val="left" w:pos="720"/>
        </w:tabs>
        <w:spacing w:before="120" w:after="240" w:line="300" w:lineRule="auto"/>
        <w:rPr>
          <w:rFonts w:ascii="Gill Sans MT" w:hAnsi="Gill Sans MT"/>
        </w:rPr>
      </w:pPr>
    </w:p>
    <w:p w14:paraId="67719218" w14:textId="54DE5AD2" w:rsidR="0007613E" w:rsidRDefault="0007613E" w:rsidP="0007613E">
      <w:pPr>
        <w:tabs>
          <w:tab w:val="left" w:pos="540"/>
          <w:tab w:val="left" w:pos="720"/>
        </w:tabs>
        <w:spacing w:after="240"/>
        <w:rPr>
          <w:rFonts w:ascii="Gill Sans MT" w:hAnsi="Gill Sans MT"/>
        </w:rPr>
      </w:pPr>
      <w:r w:rsidRPr="0007613E">
        <w:rPr>
          <w:rFonts w:ascii="Gill Sans MT" w:hAnsi="Gill Sans MT"/>
        </w:rPr>
        <w:t>DIATRON APAC OFFICE</w:t>
      </w:r>
    </w:p>
    <w:p w14:paraId="4D4D1029" w14:textId="22AD2502" w:rsidR="0007613E" w:rsidRPr="0007613E" w:rsidRDefault="0007613E" w:rsidP="0007613E">
      <w:pPr>
        <w:tabs>
          <w:tab w:val="left" w:pos="540"/>
          <w:tab w:val="left" w:pos="720"/>
        </w:tabs>
        <w:spacing w:after="240"/>
        <w:rPr>
          <w:rFonts w:ascii="Gill Sans MT" w:hAnsi="Gill Sans MT"/>
        </w:rPr>
      </w:pPr>
      <w:r w:rsidRPr="0007613E">
        <w:rPr>
          <w:rFonts w:ascii="Gill Sans MT" w:hAnsi="Gill Sans MT"/>
        </w:rPr>
        <w:t>Address: Unit no 503 B, Fifth Floor, </w:t>
      </w:r>
      <w:proofErr w:type="spellStart"/>
      <w:r w:rsidRPr="0007613E">
        <w:rPr>
          <w:rFonts w:ascii="Gill Sans MT" w:hAnsi="Gill Sans MT"/>
        </w:rPr>
        <w:t>Worldmark</w:t>
      </w:r>
      <w:proofErr w:type="spellEnd"/>
      <w:r w:rsidRPr="0007613E">
        <w:rPr>
          <w:rFonts w:ascii="Gill Sans MT" w:hAnsi="Gill Sans MT"/>
        </w:rPr>
        <w:t> 3, Asset area no 7, Hospitality District, New Delhi, Delhi 110037, India </w:t>
      </w:r>
    </w:p>
    <w:sectPr w:rsidR="0007613E" w:rsidRPr="0007613E" w:rsidSect="00A85370">
      <w:headerReference w:type="default" r:id="rId18"/>
      <w:footerReference w:type="default" r:id="rId19"/>
      <w:pgSz w:w="11906" w:h="16838"/>
      <w:pgMar w:top="2013" w:right="1134" w:bottom="1134" w:left="1418" w:header="709" w:footer="4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A26B84" w14:textId="77777777" w:rsidR="003B67FE" w:rsidRDefault="003B67FE">
      <w:pPr>
        <w:spacing w:after="0"/>
      </w:pPr>
      <w:r>
        <w:separator/>
      </w:r>
    </w:p>
  </w:endnote>
  <w:endnote w:type="continuationSeparator" w:id="0">
    <w:p w14:paraId="47CD104D" w14:textId="77777777" w:rsidR="003B67FE" w:rsidRDefault="003B67F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Fett">
    <w:altName w:val="Times New Roman"/>
    <w:charset w:val="00"/>
    <w:family w:val="swiss"/>
    <w:pitch w:val="variable"/>
    <w:sig w:usb0="03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7238B" w14:textId="77777777" w:rsidR="00077429" w:rsidRPr="00004686" w:rsidRDefault="00BA2F6B" w:rsidP="00357B6B">
    <w:pPr>
      <w:pStyle w:val="Footer"/>
      <w:tabs>
        <w:tab w:val="clear" w:pos="9072"/>
        <w:tab w:val="right" w:pos="9498"/>
      </w:tabs>
      <w:ind w:right="-283"/>
      <w:rPr>
        <w:rFonts w:ascii="Gill Sans MT" w:hAnsi="Gill Sans MT"/>
        <w:color w:val="979A9D"/>
        <w:sz w:val="16"/>
        <w:szCs w:val="16"/>
      </w:rPr>
    </w:pPr>
    <w:r w:rsidRPr="00004686">
      <w:rPr>
        <w:rFonts w:ascii="Gill Sans MT" w:hAnsi="Gill Sans MT"/>
        <w:noProof/>
        <w:color w:val="979A9D"/>
        <w:sz w:val="16"/>
        <w:szCs w:val="16"/>
        <w:lang w:eastAsia="en-U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3F59185" wp14:editId="6EDC6C3D">
              <wp:simplePos x="0" y="0"/>
              <wp:positionH relativeFrom="column">
                <wp:posOffset>6172345</wp:posOffset>
              </wp:positionH>
              <wp:positionV relativeFrom="paragraph">
                <wp:posOffset>20320</wp:posOffset>
              </wp:positionV>
              <wp:extent cx="478155" cy="105410"/>
              <wp:effectExtent l="0" t="0" r="17145" b="8890"/>
              <wp:wrapNone/>
              <wp:docPr id="1033" name="Gruppieren 10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8155" cy="105410"/>
                        <a:chOff x="0" y="0"/>
                        <a:chExt cx="478155" cy="105410"/>
                      </a:xfrm>
                    </wpg:grpSpPr>
                    <wps:wsp>
                      <wps:cNvPr id="1028" name="Ellipse 1028">
                        <a:extLst>
                          <a:ext uri="{FF2B5EF4-FFF2-40B4-BE49-F238E27FC236}">
                            <a16:creationId xmlns:a16="http://schemas.microsoft.com/office/drawing/2014/main" id="{64FA293D-5F44-49F6-957D-897F8219C3E2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106862" cy="105410"/>
                        </a:xfrm>
                        <a:prstGeom prst="ellipse">
                          <a:avLst/>
                        </a:prstGeom>
                        <a:solidFill>
                          <a:srgbClr val="E1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31" name="Gerader Verbinder 114">
                        <a:extLst>
                          <a:ext uri="{FF2B5EF4-FFF2-40B4-BE49-F238E27FC236}">
                            <a16:creationId xmlns:a16="http://schemas.microsoft.com/office/drawing/2014/main" id="{25937A08-BBB3-4351-ADB7-B2B23435E171}"/>
                          </a:ext>
                        </a:extLst>
                      </wps:cNvPr>
                      <wps:cNvCnPr/>
                      <wps:spPr>
                        <a:xfrm>
                          <a:off x="101600" y="55033"/>
                          <a:ext cx="37655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1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uppieren 1033" o:spid="_x0000_s2049" style="width:37.65pt;height:8.3pt;margin-top:1.6pt;margin-left:486pt;position:absolute;z-index:251672576" coordsize="478155,105410">
              <v:oval id="Ellipse 1028" o:spid="_x0000_s2050" style="width:106862;height:105410;mso-wrap-style:square;position:absolute;visibility:visible;v-text-anchor:middle" fillcolor="#e10000" stroked="f" strokeweight="2pt"/>
              <v:line id="Gerader Verbinder 114" o:spid="_x0000_s2051" style="mso-wrap-style:square;position:absolute;visibility:visible" from="101600,55033" to="478155,55033" o:connectortype="straight" strokecolor="#e10000" strokeweight="1pt"/>
            </v:group>
          </w:pict>
        </mc:Fallback>
      </mc:AlternateContent>
    </w:r>
    <w:r w:rsidRPr="00004686">
      <w:rPr>
        <w:rFonts w:ascii="Gill Sans MT" w:hAnsi="Gill Sans MT"/>
        <w:noProof/>
        <w:color w:val="979A9D"/>
        <w:sz w:val="16"/>
        <w:szCs w:val="16"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9314098" wp14:editId="1187D85F">
              <wp:simplePos x="0" y="0"/>
              <wp:positionH relativeFrom="column">
                <wp:posOffset>-180340</wp:posOffset>
              </wp:positionH>
              <wp:positionV relativeFrom="paragraph">
                <wp:posOffset>1741170</wp:posOffset>
              </wp:positionV>
              <wp:extent cx="3333115" cy="0"/>
              <wp:effectExtent l="0" t="0" r="0" b="0"/>
              <wp:wrapNone/>
              <wp:docPr id="8" name="Gerade Verbindung mit Pfeil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33311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676C6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8" o:spid="_x0000_s2052" type="#_x0000_t32" style="width:262.45pt;height:0;margin-top:137.1pt;margin-left:-14.2pt;mso-height-percent:0;mso-height-relative:page;mso-width-percent:0;mso-width-relative:page;mso-wrap-distance-bottom:0;mso-wrap-distance-left:9pt;mso-wrap-distance-right:9pt;mso-wrap-distance-top:0;mso-wrap-style:square;position:absolute;visibility:visible;z-index:251671552" strokecolor="#676c6e"/>
          </w:pict>
        </mc:Fallback>
      </mc:AlternateContent>
    </w:r>
    <w:r w:rsidRPr="00004686">
      <w:rPr>
        <w:rFonts w:ascii="Gill Sans MT" w:hAnsi="Gill Sans MT"/>
        <w:noProof/>
        <w:color w:val="979A9D"/>
        <w:sz w:val="16"/>
        <w:szCs w:val="16"/>
        <w:lang w:eastAsia="en-US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3845D20" wp14:editId="27F55956">
              <wp:simplePos x="0" y="0"/>
              <wp:positionH relativeFrom="column">
                <wp:posOffset>6734175</wp:posOffset>
              </wp:positionH>
              <wp:positionV relativeFrom="paragraph">
                <wp:posOffset>9518650</wp:posOffset>
              </wp:positionV>
              <wp:extent cx="177800" cy="177800"/>
              <wp:effectExtent l="0" t="3175" r="3175" b="0"/>
              <wp:wrapNone/>
              <wp:docPr id="7" name="Rechteck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7800" cy="177800"/>
                      </a:xfrm>
                      <a:prstGeom prst="rect">
                        <a:avLst/>
                      </a:prstGeom>
                      <a:solidFill>
                        <a:srgbClr val="666D7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7" o:spid="_x0000_s2053" style="width:14pt;height:14pt;margin-top:749.5pt;margin-left:530.2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-251645952" fillcolor="#666d71" stroked="f"/>
          </w:pict>
        </mc:Fallback>
      </mc:AlternateContent>
    </w:r>
    <w:r w:rsidRPr="00004686">
      <w:rPr>
        <w:rFonts w:ascii="Gill Sans MT" w:hAnsi="Gill Sans MT"/>
        <w:noProof/>
        <w:color w:val="979A9D"/>
        <w:sz w:val="16"/>
        <w:szCs w:val="16"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A710160" wp14:editId="2C4E7E24">
              <wp:simplePos x="0" y="0"/>
              <wp:positionH relativeFrom="column">
                <wp:posOffset>121285</wp:posOffset>
              </wp:positionH>
              <wp:positionV relativeFrom="paragraph">
                <wp:posOffset>10321925</wp:posOffset>
              </wp:positionV>
              <wp:extent cx="6817995" cy="6350"/>
              <wp:effectExtent l="6985" t="6350" r="13970" b="6350"/>
              <wp:wrapNone/>
              <wp:docPr id="6" name="Gerade Verbindung mit Pfeil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17995" cy="63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666D7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erade Verbindung mit Pfeil 6" o:spid="_x0000_s2054" type="#_x0000_t32" style="width:536.85pt;height:0.5pt;margin-top:812.75pt;margin-left:9.55pt;flip:y;mso-height-percent:0;mso-height-relative:page;mso-width-percent:0;mso-width-relative:page;mso-wrap-distance-bottom:0;mso-wrap-distance-left:9pt;mso-wrap-distance-right:9pt;mso-wrap-distance-top:0;mso-wrap-style:square;position:absolute;visibility:visible;z-index:251669504" strokecolor="#666d71"/>
          </w:pict>
        </mc:Fallback>
      </mc:AlternateContent>
    </w:r>
    <w:r w:rsidRPr="00004686">
      <w:rPr>
        <w:rFonts w:ascii="Gill Sans MT" w:hAnsi="Gill Sans MT"/>
        <w:noProof/>
        <w:color w:val="979A9D"/>
        <w:sz w:val="16"/>
        <w:szCs w:val="16"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A4A02BE" wp14:editId="645820CB">
              <wp:simplePos x="0" y="0"/>
              <wp:positionH relativeFrom="column">
                <wp:posOffset>-193040</wp:posOffset>
              </wp:positionH>
              <wp:positionV relativeFrom="paragraph">
                <wp:posOffset>10328275</wp:posOffset>
              </wp:positionV>
              <wp:extent cx="6817995" cy="6350"/>
              <wp:effectExtent l="6985" t="12700" r="13970" b="9525"/>
              <wp:wrapNone/>
              <wp:docPr id="5" name="Gerade Verbindung mit Pfeil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17995" cy="63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666D7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erade Verbindung mit Pfeil 5" o:spid="_x0000_s2055" type="#_x0000_t32" style="width:536.85pt;height:0.5pt;margin-top:813.25pt;margin-left:-15.2pt;flip:y;mso-height-percent:0;mso-height-relative:page;mso-width-percent:0;mso-width-relative:page;mso-wrap-distance-bottom:0;mso-wrap-distance-left:9pt;mso-wrap-distance-right:9pt;mso-wrap-distance-top:0;mso-wrap-style:square;position:absolute;visibility:visible;z-index:251668480" strokecolor="#666d71"/>
          </w:pict>
        </mc:Fallback>
      </mc:AlternateContent>
    </w:r>
    <w:r w:rsidRPr="00004686">
      <w:rPr>
        <w:rFonts w:ascii="Gill Sans MT" w:hAnsi="Gill Sans MT"/>
        <w:noProof/>
        <w:color w:val="979A9D"/>
        <w:sz w:val="16"/>
        <w:szCs w:val="16"/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EEE98F" wp14:editId="1F82D650">
              <wp:simplePos x="0" y="0"/>
              <wp:positionH relativeFrom="column">
                <wp:posOffset>-193040</wp:posOffset>
              </wp:positionH>
              <wp:positionV relativeFrom="paragraph">
                <wp:posOffset>10328275</wp:posOffset>
              </wp:positionV>
              <wp:extent cx="6817995" cy="6350"/>
              <wp:effectExtent l="6985" t="12700" r="13970" b="9525"/>
              <wp:wrapNone/>
              <wp:docPr id="4" name="Gerade Verbindung mit Pfeil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17995" cy="63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666D7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erade Verbindung mit Pfeil 4" o:spid="_x0000_s2056" type="#_x0000_t32" style="width:536.85pt;height:0.5pt;margin-top:813.25pt;margin-left:-15.2pt;flip:y;mso-height-percent:0;mso-height-relative:page;mso-width-percent:0;mso-width-relative:page;mso-wrap-distance-bottom:0;mso-wrap-distance-left:9pt;mso-wrap-distance-right:9pt;mso-wrap-distance-top:0;mso-wrap-style:square;position:absolute;visibility:visible;z-index:251667456" strokecolor="#666d71"/>
          </w:pict>
        </mc:Fallback>
      </mc:AlternateContent>
    </w:r>
    <w:r w:rsidRPr="00004686">
      <w:rPr>
        <w:rFonts w:ascii="Gill Sans MT" w:hAnsi="Gill Sans MT"/>
        <w:noProof/>
        <w:color w:val="979A9D"/>
        <w:sz w:val="16"/>
        <w:szCs w:val="16"/>
        <w:lang w:eastAsia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96479D9" wp14:editId="1EA38247">
              <wp:simplePos x="0" y="0"/>
              <wp:positionH relativeFrom="column">
                <wp:posOffset>6447155</wp:posOffset>
              </wp:positionH>
              <wp:positionV relativeFrom="paragraph">
                <wp:posOffset>10118090</wp:posOffset>
              </wp:positionV>
              <wp:extent cx="177800" cy="177800"/>
              <wp:effectExtent l="0" t="2540" r="0" b="635"/>
              <wp:wrapNone/>
              <wp:docPr id="3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7800" cy="177800"/>
                      </a:xfrm>
                      <a:prstGeom prst="rect">
                        <a:avLst/>
                      </a:prstGeom>
                      <a:solidFill>
                        <a:srgbClr val="666D7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3" o:spid="_x0000_s2057" style="width:14pt;height:14pt;margin-top:796.7pt;margin-left:507.6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-251650048" fillcolor="#666d71" stroked="f"/>
          </w:pict>
        </mc:Fallback>
      </mc:AlternateContent>
    </w:r>
    <w:r w:rsidRPr="00004686">
      <w:rPr>
        <w:rFonts w:ascii="Gill Sans MT" w:hAnsi="Gill Sans MT"/>
        <w:color w:val="979A9D"/>
        <w:sz w:val="16"/>
        <w:szCs w:val="16"/>
      </w:rPr>
      <w:tab/>
    </w:r>
    <w:r w:rsidRPr="00004686">
      <w:rPr>
        <w:rFonts w:ascii="Gill Sans MT" w:hAnsi="Gill Sans MT"/>
        <w:color w:val="979A9D"/>
        <w:sz w:val="16"/>
        <w:szCs w:val="16"/>
      </w:rPr>
      <w:tab/>
    </w:r>
    <w:r w:rsidRPr="00004686">
      <w:rPr>
        <w:rFonts w:ascii="Gill Sans MT" w:hAnsi="Gill Sans MT"/>
        <w:color w:val="979A9D"/>
        <w:sz w:val="16"/>
        <w:szCs w:val="16"/>
      </w:rPr>
      <w:fldChar w:fldCharType="begin"/>
    </w:r>
    <w:r w:rsidRPr="00004686">
      <w:rPr>
        <w:rFonts w:ascii="Gill Sans MT" w:hAnsi="Gill Sans MT"/>
        <w:color w:val="979A9D"/>
        <w:sz w:val="16"/>
        <w:szCs w:val="16"/>
      </w:rPr>
      <w:instrText xml:space="preserve"> PAGE </w:instrText>
    </w:r>
    <w:r w:rsidRPr="00004686">
      <w:rPr>
        <w:rFonts w:ascii="Gill Sans MT" w:hAnsi="Gill Sans MT"/>
        <w:color w:val="979A9D"/>
        <w:sz w:val="16"/>
        <w:szCs w:val="16"/>
      </w:rPr>
      <w:fldChar w:fldCharType="separate"/>
    </w:r>
    <w:r w:rsidR="00FF68C7">
      <w:rPr>
        <w:rFonts w:ascii="Gill Sans MT" w:hAnsi="Gill Sans MT"/>
        <w:noProof/>
        <w:color w:val="979A9D"/>
        <w:sz w:val="16"/>
        <w:szCs w:val="16"/>
      </w:rPr>
      <w:t>1</w:t>
    </w:r>
    <w:r w:rsidRPr="00004686">
      <w:rPr>
        <w:rFonts w:ascii="Gill Sans MT" w:hAnsi="Gill Sans MT"/>
        <w:color w:val="979A9D"/>
        <w:sz w:val="16"/>
        <w:szCs w:val="16"/>
      </w:rPr>
      <w:fldChar w:fldCharType="end"/>
    </w:r>
    <w:r w:rsidRPr="00004686">
      <w:rPr>
        <w:rFonts w:ascii="Gill Sans MT" w:hAnsi="Gill Sans MT"/>
        <w:color w:val="979A9D"/>
        <w:sz w:val="16"/>
        <w:szCs w:val="16"/>
      </w:rPr>
      <w:t xml:space="preserve"> / </w:t>
    </w:r>
    <w:r w:rsidRPr="00004686">
      <w:rPr>
        <w:rFonts w:ascii="Gill Sans MT" w:hAnsi="Gill Sans MT"/>
        <w:color w:val="979A9D"/>
        <w:sz w:val="16"/>
        <w:szCs w:val="16"/>
      </w:rPr>
      <w:fldChar w:fldCharType="begin"/>
    </w:r>
    <w:r w:rsidRPr="00004686">
      <w:rPr>
        <w:rFonts w:ascii="Gill Sans MT" w:hAnsi="Gill Sans MT"/>
        <w:color w:val="979A9D"/>
        <w:sz w:val="16"/>
        <w:szCs w:val="16"/>
      </w:rPr>
      <w:instrText xml:space="preserve"> NUMPAGES </w:instrText>
    </w:r>
    <w:r w:rsidRPr="00004686">
      <w:rPr>
        <w:rFonts w:ascii="Gill Sans MT" w:hAnsi="Gill Sans MT"/>
        <w:color w:val="979A9D"/>
        <w:sz w:val="16"/>
        <w:szCs w:val="16"/>
      </w:rPr>
      <w:fldChar w:fldCharType="separate"/>
    </w:r>
    <w:r w:rsidR="00FF68C7">
      <w:rPr>
        <w:rFonts w:ascii="Gill Sans MT" w:hAnsi="Gill Sans MT"/>
        <w:noProof/>
        <w:color w:val="979A9D"/>
        <w:sz w:val="16"/>
        <w:szCs w:val="16"/>
      </w:rPr>
      <w:t>2</w:t>
    </w:r>
    <w:r w:rsidRPr="00004686">
      <w:rPr>
        <w:rFonts w:ascii="Gill Sans MT" w:hAnsi="Gill Sans MT"/>
        <w:color w:val="979A9D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1865B0" w14:textId="77777777" w:rsidR="003B67FE" w:rsidRDefault="003B67FE">
      <w:pPr>
        <w:spacing w:after="0"/>
      </w:pPr>
      <w:r>
        <w:separator/>
      </w:r>
    </w:p>
  </w:footnote>
  <w:footnote w:type="continuationSeparator" w:id="0">
    <w:p w14:paraId="56B564AC" w14:textId="77777777" w:rsidR="003B67FE" w:rsidRDefault="003B67F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E8EC7" w14:textId="77777777" w:rsidR="00077429" w:rsidRPr="005A4D8D" w:rsidRDefault="00BA2F6B">
    <w:pPr>
      <w:pStyle w:val="Header"/>
      <w:rPr>
        <w:rFonts w:ascii="Gill Sans MT" w:hAnsi="Gill Sans MT"/>
        <w:caps/>
        <w:noProof/>
        <w:szCs w:val="22"/>
      </w:rPr>
    </w:pPr>
    <w:r w:rsidRPr="00EC314D">
      <w:rPr>
        <w:rFonts w:ascii="Gill Sans MT" w:hAnsi="Gill Sans MT"/>
        <w:caps/>
        <w:noProof/>
        <w:szCs w:val="22"/>
        <w:lang w:eastAsia="en-US"/>
      </w:rPr>
      <w:drawing>
        <wp:anchor distT="0" distB="0" distL="114300" distR="114300" simplePos="0" relativeHeight="251658240" behindDoc="0" locked="0" layoutInCell="1" allowOverlap="1" wp14:anchorId="747B41AE" wp14:editId="37939630">
          <wp:simplePos x="0" y="0"/>
          <wp:positionH relativeFrom="column">
            <wp:posOffset>4173220</wp:posOffset>
          </wp:positionH>
          <wp:positionV relativeFrom="paragraph">
            <wp:posOffset>-43815</wp:posOffset>
          </wp:positionV>
          <wp:extent cx="1771650" cy="297180"/>
          <wp:effectExtent l="0" t="0" r="0" b="7620"/>
          <wp:wrapThrough wrapText="bothSides">
            <wp:wrapPolygon edited="0">
              <wp:start x="0" y="0"/>
              <wp:lineTo x="0" y="20769"/>
              <wp:lineTo x="21368" y="20769"/>
              <wp:lineTo x="21368" y="0"/>
              <wp:lineTo x="0" y="0"/>
            </wp:wrapPolygon>
          </wp:wrapThrough>
          <wp:docPr id="2" name="Grafik 2" descr="O:\Sales-Marketing\public\Logo and Corporate Identity\Diatron\diatron_2017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4286462" name="Picture 1" descr="O:\Sales-Marketing\public\Logo and Corporate Identity\Diatron\diatron_2017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2858B0" w14:textId="77777777" w:rsidR="00077429" w:rsidRPr="00EC314D" w:rsidRDefault="00BA2F6B" w:rsidP="00EC314D">
    <w:pPr>
      <w:pStyle w:val="Header"/>
      <w:tabs>
        <w:tab w:val="clear" w:pos="4536"/>
        <w:tab w:val="clear" w:pos="9072"/>
        <w:tab w:val="left" w:pos="8160"/>
      </w:tabs>
      <w:rPr>
        <w:rFonts w:ascii="Gill Sans MT" w:hAnsi="Gill Sans MT"/>
        <w:caps/>
        <w:noProof/>
        <w:szCs w:val="22"/>
      </w:rPr>
    </w:pPr>
    <w:r>
      <w:rPr>
        <w:rFonts w:ascii="Gill Sans MT" w:hAnsi="Gill Sans MT"/>
        <w:caps/>
        <w:noProof/>
        <w:szCs w:val="22"/>
      </w:rPr>
      <w:tab/>
    </w:r>
  </w:p>
  <w:p w14:paraId="15DF2890" w14:textId="77777777" w:rsidR="00077429" w:rsidRDefault="00077429" w:rsidP="001D4239">
    <w:pPr>
      <w:pStyle w:val="Header"/>
      <w:tabs>
        <w:tab w:val="clear" w:pos="4536"/>
        <w:tab w:val="clear" w:pos="9072"/>
        <w:tab w:val="left" w:pos="2113"/>
      </w:tabs>
    </w:pPr>
  </w:p>
  <w:p w14:paraId="2D23E0E0" w14:textId="77777777" w:rsidR="00C435DF" w:rsidRDefault="00C435DF" w:rsidP="001D4239">
    <w:pPr>
      <w:pStyle w:val="Header"/>
      <w:tabs>
        <w:tab w:val="clear" w:pos="4536"/>
        <w:tab w:val="clear" w:pos="9072"/>
        <w:tab w:val="left" w:pos="211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7F38A6"/>
    <w:multiLevelType w:val="hybridMultilevel"/>
    <w:tmpl w:val="E2D8F81C"/>
    <w:lvl w:ilvl="0" w:tplc="E7D8F504">
      <w:start w:val="1"/>
      <w:numFmt w:val="decimal"/>
      <w:pStyle w:val="NummerierteListe"/>
      <w:lvlText w:val="%1."/>
      <w:lvlJc w:val="left"/>
      <w:pPr>
        <w:tabs>
          <w:tab w:val="num" w:pos="3"/>
        </w:tabs>
        <w:ind w:left="3" w:hanging="360"/>
      </w:pPr>
    </w:lvl>
    <w:lvl w:ilvl="1" w:tplc="367A34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02E8AC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2DA05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A82B0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DECF1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670B2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0052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06E93B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741CDB"/>
    <w:multiLevelType w:val="hybridMultilevel"/>
    <w:tmpl w:val="F1808552"/>
    <w:lvl w:ilvl="0" w:tplc="C79406A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76C6E"/>
      </w:rPr>
    </w:lvl>
    <w:lvl w:ilvl="1" w:tplc="39DAB8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A818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CCCD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A6668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2855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5835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60684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D067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55A67"/>
    <w:multiLevelType w:val="hybridMultilevel"/>
    <w:tmpl w:val="FC46CDCE"/>
    <w:lvl w:ilvl="0" w:tplc="55947F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76C6E"/>
      </w:rPr>
    </w:lvl>
    <w:lvl w:ilvl="1" w:tplc="391A220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4CC6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3269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460BA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1A10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16AB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6E1A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FE7E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B0543"/>
    <w:multiLevelType w:val="hybridMultilevel"/>
    <w:tmpl w:val="5B509876"/>
    <w:lvl w:ilvl="0" w:tplc="B44070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5E18C0">
      <w:start w:val="1"/>
      <w:numFmt w:val="lowerLetter"/>
      <w:lvlText w:val="%2."/>
      <w:lvlJc w:val="left"/>
      <w:pPr>
        <w:ind w:left="1440" w:hanging="360"/>
      </w:pPr>
    </w:lvl>
    <w:lvl w:ilvl="2" w:tplc="E994561E">
      <w:start w:val="1"/>
      <w:numFmt w:val="lowerRoman"/>
      <w:lvlText w:val="%3."/>
      <w:lvlJc w:val="right"/>
      <w:pPr>
        <w:ind w:left="2160" w:hanging="180"/>
      </w:pPr>
    </w:lvl>
    <w:lvl w:ilvl="3" w:tplc="15EC8632">
      <w:start w:val="1"/>
      <w:numFmt w:val="decimal"/>
      <w:lvlText w:val="%4."/>
      <w:lvlJc w:val="left"/>
      <w:pPr>
        <w:ind w:left="2880" w:hanging="360"/>
      </w:pPr>
    </w:lvl>
    <w:lvl w:ilvl="4" w:tplc="8F0892E6">
      <w:start w:val="1"/>
      <w:numFmt w:val="lowerLetter"/>
      <w:lvlText w:val="%5."/>
      <w:lvlJc w:val="left"/>
      <w:pPr>
        <w:ind w:left="3600" w:hanging="360"/>
      </w:pPr>
    </w:lvl>
    <w:lvl w:ilvl="5" w:tplc="11CAB178">
      <w:start w:val="1"/>
      <w:numFmt w:val="lowerRoman"/>
      <w:lvlText w:val="%6."/>
      <w:lvlJc w:val="right"/>
      <w:pPr>
        <w:ind w:left="4320" w:hanging="180"/>
      </w:pPr>
    </w:lvl>
    <w:lvl w:ilvl="6" w:tplc="D34A3C1C">
      <w:start w:val="1"/>
      <w:numFmt w:val="decimal"/>
      <w:lvlText w:val="%7."/>
      <w:lvlJc w:val="left"/>
      <w:pPr>
        <w:ind w:left="5040" w:hanging="360"/>
      </w:pPr>
    </w:lvl>
    <w:lvl w:ilvl="7" w:tplc="8D7EA4A6">
      <w:start w:val="1"/>
      <w:numFmt w:val="lowerLetter"/>
      <w:lvlText w:val="%8."/>
      <w:lvlJc w:val="left"/>
      <w:pPr>
        <w:ind w:left="5760" w:hanging="360"/>
      </w:pPr>
    </w:lvl>
    <w:lvl w:ilvl="8" w:tplc="EC82FF5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517E3"/>
    <w:multiLevelType w:val="hybridMultilevel"/>
    <w:tmpl w:val="8638AA3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80F2D"/>
    <w:multiLevelType w:val="hybridMultilevel"/>
    <w:tmpl w:val="34DE7D4C"/>
    <w:lvl w:ilvl="0" w:tplc="C35C465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76152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2CB71D5B"/>
    <w:multiLevelType w:val="hybridMultilevel"/>
    <w:tmpl w:val="60FE7F58"/>
    <w:lvl w:ilvl="0" w:tplc="E4E6F74E">
      <w:start w:val="1"/>
      <w:numFmt w:val="bullet"/>
      <w:pStyle w:val="Aufzhlungsliste2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F96AF6BE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9858FEE8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9C4CABFC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6D409C6E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BB809A46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1826ADC6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227C69B8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52D8C0EE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3E10B9E"/>
    <w:multiLevelType w:val="hybridMultilevel"/>
    <w:tmpl w:val="B080A5F8"/>
    <w:lvl w:ilvl="0" w:tplc="82CC2E5C">
      <w:start w:val="1"/>
      <w:numFmt w:val="decimal"/>
      <w:lvlText w:val="%1."/>
      <w:lvlJc w:val="left"/>
      <w:pPr>
        <w:ind w:left="360" w:hanging="360"/>
      </w:pPr>
    </w:lvl>
    <w:lvl w:ilvl="1" w:tplc="F06CE6E8">
      <w:start w:val="1"/>
      <w:numFmt w:val="lowerLetter"/>
      <w:lvlText w:val="%2."/>
      <w:lvlJc w:val="left"/>
      <w:pPr>
        <w:ind w:left="1440" w:hanging="360"/>
      </w:pPr>
    </w:lvl>
    <w:lvl w:ilvl="2" w:tplc="D5080ED4">
      <w:start w:val="1"/>
      <w:numFmt w:val="lowerRoman"/>
      <w:lvlText w:val="%3."/>
      <w:lvlJc w:val="right"/>
      <w:pPr>
        <w:ind w:left="2160" w:hanging="180"/>
      </w:pPr>
    </w:lvl>
    <w:lvl w:ilvl="3" w:tplc="2A0C585A">
      <w:start w:val="1"/>
      <w:numFmt w:val="decimal"/>
      <w:lvlText w:val="%4."/>
      <w:lvlJc w:val="left"/>
      <w:pPr>
        <w:ind w:left="2880" w:hanging="360"/>
      </w:pPr>
    </w:lvl>
    <w:lvl w:ilvl="4" w:tplc="DBD6405E">
      <w:start w:val="1"/>
      <w:numFmt w:val="lowerLetter"/>
      <w:lvlText w:val="%5."/>
      <w:lvlJc w:val="left"/>
      <w:pPr>
        <w:ind w:left="3600" w:hanging="360"/>
      </w:pPr>
    </w:lvl>
    <w:lvl w:ilvl="5" w:tplc="DC22C454">
      <w:start w:val="1"/>
      <w:numFmt w:val="lowerRoman"/>
      <w:lvlText w:val="%6."/>
      <w:lvlJc w:val="right"/>
      <w:pPr>
        <w:ind w:left="4320" w:hanging="180"/>
      </w:pPr>
    </w:lvl>
    <w:lvl w:ilvl="6" w:tplc="83BA19E4">
      <w:start w:val="1"/>
      <w:numFmt w:val="decimal"/>
      <w:lvlText w:val="%7."/>
      <w:lvlJc w:val="left"/>
      <w:pPr>
        <w:ind w:left="5040" w:hanging="360"/>
      </w:pPr>
    </w:lvl>
    <w:lvl w:ilvl="7" w:tplc="9C7A73C6">
      <w:start w:val="1"/>
      <w:numFmt w:val="lowerLetter"/>
      <w:lvlText w:val="%8."/>
      <w:lvlJc w:val="left"/>
      <w:pPr>
        <w:ind w:left="5760" w:hanging="360"/>
      </w:pPr>
    </w:lvl>
    <w:lvl w:ilvl="8" w:tplc="DB086A8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8A732B"/>
    <w:multiLevelType w:val="multilevel"/>
    <w:tmpl w:val="C28A9C64"/>
    <w:lvl w:ilvl="0">
      <w:start w:val="1"/>
      <w:numFmt w:val="decimal"/>
      <w:pStyle w:val="Heading1"/>
      <w:lvlText w:val="%1"/>
      <w:lvlJc w:val="left"/>
      <w:pPr>
        <w:tabs>
          <w:tab w:val="num" w:pos="2982"/>
        </w:tabs>
        <w:ind w:left="298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126"/>
        </w:tabs>
        <w:ind w:left="3126" w:hanging="576"/>
      </w:pPr>
      <w:rPr>
        <w:rFonts w:hint="default"/>
        <w:b w:val="0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3270"/>
        </w:tabs>
        <w:ind w:left="327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3414"/>
        </w:tabs>
        <w:ind w:left="341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3558"/>
        </w:tabs>
        <w:ind w:left="355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3702"/>
        </w:tabs>
        <w:ind w:left="370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3846"/>
        </w:tabs>
        <w:ind w:left="384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3990"/>
        </w:tabs>
        <w:ind w:left="399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4134"/>
        </w:tabs>
        <w:ind w:left="4134" w:hanging="1584"/>
      </w:pPr>
      <w:rPr>
        <w:rFonts w:hint="default"/>
      </w:rPr>
    </w:lvl>
  </w:abstractNum>
  <w:abstractNum w:abstractNumId="10" w15:restartNumberingAfterBreak="0">
    <w:nsid w:val="3BAD2C01"/>
    <w:multiLevelType w:val="multilevel"/>
    <w:tmpl w:val="97D07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8D60A9"/>
    <w:multiLevelType w:val="hybridMultilevel"/>
    <w:tmpl w:val="165C0E98"/>
    <w:lvl w:ilvl="0" w:tplc="15D617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3325C7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AAA1BF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3260F6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4880AF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1F2FD9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7F4555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A24876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23AB3A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8FE011D"/>
    <w:multiLevelType w:val="hybridMultilevel"/>
    <w:tmpl w:val="F4E0BAD6"/>
    <w:lvl w:ilvl="0" w:tplc="C50E5D62">
      <w:start w:val="1"/>
      <w:numFmt w:val="decimal"/>
      <w:lvlText w:val="%1."/>
      <w:lvlJc w:val="left"/>
      <w:pPr>
        <w:ind w:left="720" w:hanging="360"/>
      </w:pPr>
      <w:rPr>
        <w:b w:val="0"/>
        <w:color w:val="E30613"/>
      </w:rPr>
    </w:lvl>
    <w:lvl w:ilvl="1" w:tplc="D2E6425A">
      <w:start w:val="1"/>
      <w:numFmt w:val="lowerLetter"/>
      <w:lvlText w:val="%2."/>
      <w:lvlJc w:val="left"/>
      <w:pPr>
        <w:ind w:left="1440" w:hanging="360"/>
      </w:pPr>
    </w:lvl>
    <w:lvl w:ilvl="2" w:tplc="C19AAC5C">
      <w:start w:val="1"/>
      <w:numFmt w:val="lowerRoman"/>
      <w:lvlText w:val="%3."/>
      <w:lvlJc w:val="right"/>
      <w:pPr>
        <w:ind w:left="2160" w:hanging="180"/>
      </w:pPr>
    </w:lvl>
    <w:lvl w:ilvl="3" w:tplc="E3524368">
      <w:start w:val="1"/>
      <w:numFmt w:val="decimal"/>
      <w:lvlText w:val="%4."/>
      <w:lvlJc w:val="left"/>
      <w:pPr>
        <w:ind w:left="2880" w:hanging="360"/>
      </w:pPr>
    </w:lvl>
    <w:lvl w:ilvl="4" w:tplc="580888DA">
      <w:start w:val="1"/>
      <w:numFmt w:val="lowerLetter"/>
      <w:lvlText w:val="%5."/>
      <w:lvlJc w:val="left"/>
      <w:pPr>
        <w:ind w:left="3600" w:hanging="360"/>
      </w:pPr>
    </w:lvl>
    <w:lvl w:ilvl="5" w:tplc="84648CA4">
      <w:start w:val="1"/>
      <w:numFmt w:val="lowerRoman"/>
      <w:lvlText w:val="%6."/>
      <w:lvlJc w:val="right"/>
      <w:pPr>
        <w:ind w:left="4320" w:hanging="180"/>
      </w:pPr>
    </w:lvl>
    <w:lvl w:ilvl="6" w:tplc="D66225C6">
      <w:start w:val="1"/>
      <w:numFmt w:val="decimal"/>
      <w:lvlText w:val="%7."/>
      <w:lvlJc w:val="left"/>
      <w:pPr>
        <w:ind w:left="5040" w:hanging="360"/>
      </w:pPr>
    </w:lvl>
    <w:lvl w:ilvl="7" w:tplc="6C80F2A4">
      <w:start w:val="1"/>
      <w:numFmt w:val="lowerLetter"/>
      <w:lvlText w:val="%8."/>
      <w:lvlJc w:val="left"/>
      <w:pPr>
        <w:ind w:left="5760" w:hanging="360"/>
      </w:pPr>
    </w:lvl>
    <w:lvl w:ilvl="8" w:tplc="0220F8D0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36855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575B0F39"/>
    <w:multiLevelType w:val="hybridMultilevel"/>
    <w:tmpl w:val="8700A8CA"/>
    <w:lvl w:ilvl="0" w:tplc="7F54327E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color w:val="003F8A"/>
        <w:w w:val="100"/>
        <w:kern w:val="0"/>
        <w:position w:val="-3"/>
        <w:sz w:val="24"/>
        <w:szCs w:val="24"/>
      </w:rPr>
    </w:lvl>
    <w:lvl w:ilvl="1" w:tplc="5E22C7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52676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E486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724C8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A4CFA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F494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BC183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1F8BE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501FCE"/>
    <w:multiLevelType w:val="hybridMultilevel"/>
    <w:tmpl w:val="9F44711A"/>
    <w:lvl w:ilvl="0" w:tplc="C12E92F2">
      <w:start w:val="1"/>
      <w:numFmt w:val="bullet"/>
      <w:pStyle w:val="Aufzhlungs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27066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A0864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3C4F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E82E8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59681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9636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40B5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DDAED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F67EEF"/>
    <w:multiLevelType w:val="multilevel"/>
    <w:tmpl w:val="52249B02"/>
    <w:lvl w:ilvl="0">
      <w:start w:val="1"/>
      <w:numFmt w:val="decimal"/>
      <w:lvlText w:val="%1."/>
      <w:lvlJc w:val="left"/>
      <w:pPr>
        <w:tabs>
          <w:tab w:val="num" w:pos="0"/>
        </w:tabs>
        <w:ind w:left="680" w:hanging="680"/>
      </w:pPr>
      <w:rPr>
        <w:rFonts w:ascii="Arial" w:hAnsi="Arial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80" w:hanging="680"/>
      </w:pPr>
      <w:rPr>
        <w:rFonts w:ascii="Arial" w:hAnsi="Arial" w:hint="default"/>
        <w:b/>
        <w:i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680" w:hanging="680"/>
      </w:pPr>
      <w:rPr>
        <w:rFonts w:ascii="Arial" w:hAnsi="Arial" w:hint="default"/>
        <w:b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7" w15:restartNumberingAfterBreak="0">
    <w:nsid w:val="702A486B"/>
    <w:multiLevelType w:val="hybridMultilevel"/>
    <w:tmpl w:val="B2840E1E"/>
    <w:lvl w:ilvl="0" w:tplc="E3B8A19C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="Arial" w:hint="default"/>
      </w:rPr>
    </w:lvl>
    <w:lvl w:ilvl="1" w:tplc="5E1253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967A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C412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EC0C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1E55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B850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B6A6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E4AD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D4393A"/>
    <w:multiLevelType w:val="hybridMultilevel"/>
    <w:tmpl w:val="F4E0BAD6"/>
    <w:lvl w:ilvl="0" w:tplc="D8E8D71C">
      <w:start w:val="1"/>
      <w:numFmt w:val="decimal"/>
      <w:lvlText w:val="%1."/>
      <w:lvlJc w:val="left"/>
      <w:pPr>
        <w:ind w:left="720" w:hanging="360"/>
      </w:pPr>
      <w:rPr>
        <w:b w:val="0"/>
        <w:color w:val="E30613"/>
      </w:rPr>
    </w:lvl>
    <w:lvl w:ilvl="1" w:tplc="FB2C4C56">
      <w:start w:val="1"/>
      <w:numFmt w:val="lowerLetter"/>
      <w:lvlText w:val="%2."/>
      <w:lvlJc w:val="left"/>
      <w:pPr>
        <w:ind w:left="1440" w:hanging="360"/>
      </w:pPr>
    </w:lvl>
    <w:lvl w:ilvl="2" w:tplc="DA2EAF9E">
      <w:start w:val="1"/>
      <w:numFmt w:val="lowerRoman"/>
      <w:lvlText w:val="%3."/>
      <w:lvlJc w:val="right"/>
      <w:pPr>
        <w:ind w:left="2160" w:hanging="180"/>
      </w:pPr>
    </w:lvl>
    <w:lvl w:ilvl="3" w:tplc="B592573E">
      <w:start w:val="1"/>
      <w:numFmt w:val="decimal"/>
      <w:lvlText w:val="%4."/>
      <w:lvlJc w:val="left"/>
      <w:pPr>
        <w:ind w:left="2880" w:hanging="360"/>
      </w:pPr>
    </w:lvl>
    <w:lvl w:ilvl="4" w:tplc="587E41CC">
      <w:start w:val="1"/>
      <w:numFmt w:val="lowerLetter"/>
      <w:lvlText w:val="%5."/>
      <w:lvlJc w:val="left"/>
      <w:pPr>
        <w:ind w:left="3600" w:hanging="360"/>
      </w:pPr>
    </w:lvl>
    <w:lvl w:ilvl="5" w:tplc="B2B67D3C">
      <w:start w:val="1"/>
      <w:numFmt w:val="lowerRoman"/>
      <w:lvlText w:val="%6."/>
      <w:lvlJc w:val="right"/>
      <w:pPr>
        <w:ind w:left="4320" w:hanging="180"/>
      </w:pPr>
    </w:lvl>
    <w:lvl w:ilvl="6" w:tplc="FF3AF4CE">
      <w:start w:val="1"/>
      <w:numFmt w:val="decimal"/>
      <w:lvlText w:val="%7."/>
      <w:lvlJc w:val="left"/>
      <w:pPr>
        <w:ind w:left="5040" w:hanging="360"/>
      </w:pPr>
    </w:lvl>
    <w:lvl w:ilvl="7" w:tplc="0C544F1E">
      <w:start w:val="1"/>
      <w:numFmt w:val="lowerLetter"/>
      <w:lvlText w:val="%8."/>
      <w:lvlJc w:val="left"/>
      <w:pPr>
        <w:ind w:left="5760" w:hanging="360"/>
      </w:pPr>
    </w:lvl>
    <w:lvl w:ilvl="8" w:tplc="8C4A565E">
      <w:start w:val="1"/>
      <w:numFmt w:val="lowerRoman"/>
      <w:lvlText w:val="%9."/>
      <w:lvlJc w:val="right"/>
      <w:pPr>
        <w:ind w:left="6480" w:hanging="180"/>
      </w:pPr>
    </w:lvl>
  </w:abstractNum>
  <w:num w:numId="1" w16cid:durableId="509685628">
    <w:abstractNumId w:val="15"/>
  </w:num>
  <w:num w:numId="2" w16cid:durableId="1015618278">
    <w:abstractNumId w:val="7"/>
  </w:num>
  <w:num w:numId="3" w16cid:durableId="94521289">
    <w:abstractNumId w:val="0"/>
  </w:num>
  <w:num w:numId="4" w16cid:durableId="1043873352">
    <w:abstractNumId w:val="9"/>
  </w:num>
  <w:num w:numId="5" w16cid:durableId="729033604">
    <w:abstractNumId w:val="16"/>
  </w:num>
  <w:num w:numId="6" w16cid:durableId="613102800">
    <w:abstractNumId w:val="2"/>
  </w:num>
  <w:num w:numId="7" w16cid:durableId="14332081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15215272">
    <w:abstractNumId w:val="1"/>
  </w:num>
  <w:num w:numId="9" w16cid:durableId="162588593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6455668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1041025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33809853">
    <w:abstractNumId w:val="9"/>
  </w:num>
  <w:num w:numId="13" w16cid:durableId="1206602463">
    <w:abstractNumId w:val="9"/>
  </w:num>
  <w:num w:numId="14" w16cid:durableId="656959294">
    <w:abstractNumId w:val="9"/>
  </w:num>
  <w:num w:numId="15" w16cid:durableId="452484820">
    <w:abstractNumId w:val="9"/>
  </w:num>
  <w:num w:numId="16" w16cid:durableId="829564851">
    <w:abstractNumId w:val="9"/>
  </w:num>
  <w:num w:numId="17" w16cid:durableId="1873302827">
    <w:abstractNumId w:val="9"/>
  </w:num>
  <w:num w:numId="18" w16cid:durableId="77872566">
    <w:abstractNumId w:val="9"/>
  </w:num>
  <w:num w:numId="19" w16cid:durableId="774861965">
    <w:abstractNumId w:val="9"/>
  </w:num>
  <w:num w:numId="20" w16cid:durableId="183638581">
    <w:abstractNumId w:val="9"/>
  </w:num>
  <w:num w:numId="21" w16cid:durableId="463235200">
    <w:abstractNumId w:val="9"/>
  </w:num>
  <w:num w:numId="22" w16cid:durableId="1360743746">
    <w:abstractNumId w:val="9"/>
  </w:num>
  <w:num w:numId="23" w16cid:durableId="1634284193">
    <w:abstractNumId w:val="9"/>
  </w:num>
  <w:num w:numId="24" w16cid:durableId="847135709">
    <w:abstractNumId w:val="9"/>
  </w:num>
  <w:num w:numId="25" w16cid:durableId="738401492">
    <w:abstractNumId w:val="9"/>
  </w:num>
  <w:num w:numId="26" w16cid:durableId="1002314281">
    <w:abstractNumId w:val="9"/>
  </w:num>
  <w:num w:numId="27" w16cid:durableId="2042392804">
    <w:abstractNumId w:val="9"/>
  </w:num>
  <w:num w:numId="28" w16cid:durableId="17706537">
    <w:abstractNumId w:val="9"/>
  </w:num>
  <w:num w:numId="29" w16cid:durableId="2037732983">
    <w:abstractNumId w:val="9"/>
  </w:num>
  <w:num w:numId="30" w16cid:durableId="1162431310">
    <w:abstractNumId w:val="9"/>
  </w:num>
  <w:num w:numId="31" w16cid:durableId="126121277">
    <w:abstractNumId w:val="14"/>
  </w:num>
  <w:num w:numId="32" w16cid:durableId="1252350338">
    <w:abstractNumId w:val="11"/>
  </w:num>
  <w:num w:numId="33" w16cid:durableId="617375984">
    <w:abstractNumId w:val="17"/>
  </w:num>
  <w:num w:numId="34" w16cid:durableId="1045301867">
    <w:abstractNumId w:val="5"/>
  </w:num>
  <w:num w:numId="35" w16cid:durableId="294797671">
    <w:abstractNumId w:val="4"/>
  </w:num>
  <w:num w:numId="36" w16cid:durableId="1005979178">
    <w:abstractNumId w:val="6"/>
  </w:num>
  <w:num w:numId="37" w16cid:durableId="944965141">
    <w:abstractNumId w:val="13"/>
  </w:num>
  <w:num w:numId="38" w16cid:durableId="568225556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33B"/>
    <w:rsid w:val="00001950"/>
    <w:rsid w:val="0000377D"/>
    <w:rsid w:val="00004686"/>
    <w:rsid w:val="00010328"/>
    <w:rsid w:val="00013608"/>
    <w:rsid w:val="00013B5D"/>
    <w:rsid w:val="00014713"/>
    <w:rsid w:val="000149ED"/>
    <w:rsid w:val="00014A96"/>
    <w:rsid w:val="000202C2"/>
    <w:rsid w:val="00022C50"/>
    <w:rsid w:val="000270BC"/>
    <w:rsid w:val="00031596"/>
    <w:rsid w:val="00033AD0"/>
    <w:rsid w:val="00043620"/>
    <w:rsid w:val="0004465B"/>
    <w:rsid w:val="0004576B"/>
    <w:rsid w:val="00045BB5"/>
    <w:rsid w:val="00053D7E"/>
    <w:rsid w:val="00056806"/>
    <w:rsid w:val="0005705C"/>
    <w:rsid w:val="00057597"/>
    <w:rsid w:val="00057FE1"/>
    <w:rsid w:val="00060A00"/>
    <w:rsid w:val="00061759"/>
    <w:rsid w:val="00061C2A"/>
    <w:rsid w:val="00062B2F"/>
    <w:rsid w:val="00064C38"/>
    <w:rsid w:val="000656CC"/>
    <w:rsid w:val="00066AF5"/>
    <w:rsid w:val="00066CEB"/>
    <w:rsid w:val="00067163"/>
    <w:rsid w:val="000711CD"/>
    <w:rsid w:val="000724BA"/>
    <w:rsid w:val="00074A9A"/>
    <w:rsid w:val="000756C0"/>
    <w:rsid w:val="00075AD1"/>
    <w:rsid w:val="0007613E"/>
    <w:rsid w:val="00077429"/>
    <w:rsid w:val="00077611"/>
    <w:rsid w:val="000835BE"/>
    <w:rsid w:val="0008486F"/>
    <w:rsid w:val="000850C0"/>
    <w:rsid w:val="0009033E"/>
    <w:rsid w:val="00090C6C"/>
    <w:rsid w:val="00093C58"/>
    <w:rsid w:val="00094694"/>
    <w:rsid w:val="00094E9B"/>
    <w:rsid w:val="00094F66"/>
    <w:rsid w:val="00096729"/>
    <w:rsid w:val="000A04DF"/>
    <w:rsid w:val="000A1457"/>
    <w:rsid w:val="000A16A5"/>
    <w:rsid w:val="000A40EF"/>
    <w:rsid w:val="000A4F42"/>
    <w:rsid w:val="000A5B43"/>
    <w:rsid w:val="000B152F"/>
    <w:rsid w:val="000B5BAC"/>
    <w:rsid w:val="000B6124"/>
    <w:rsid w:val="000B6B6C"/>
    <w:rsid w:val="000B7103"/>
    <w:rsid w:val="000C0142"/>
    <w:rsid w:val="000C03EE"/>
    <w:rsid w:val="000C0932"/>
    <w:rsid w:val="000C38CF"/>
    <w:rsid w:val="000C3ABF"/>
    <w:rsid w:val="000D1E2D"/>
    <w:rsid w:val="000D3D46"/>
    <w:rsid w:val="000D47B0"/>
    <w:rsid w:val="000D4FFD"/>
    <w:rsid w:val="000D7995"/>
    <w:rsid w:val="000E0690"/>
    <w:rsid w:val="000E11C6"/>
    <w:rsid w:val="000E2684"/>
    <w:rsid w:val="000E44DE"/>
    <w:rsid w:val="000E6471"/>
    <w:rsid w:val="000F25C8"/>
    <w:rsid w:val="000F3E87"/>
    <w:rsid w:val="000F5A92"/>
    <w:rsid w:val="000F63D9"/>
    <w:rsid w:val="001001EF"/>
    <w:rsid w:val="00100454"/>
    <w:rsid w:val="00104719"/>
    <w:rsid w:val="00106861"/>
    <w:rsid w:val="00106D2F"/>
    <w:rsid w:val="00110BB1"/>
    <w:rsid w:val="00110DAE"/>
    <w:rsid w:val="001111FB"/>
    <w:rsid w:val="00111469"/>
    <w:rsid w:val="001127F3"/>
    <w:rsid w:val="00113E8C"/>
    <w:rsid w:val="0011465E"/>
    <w:rsid w:val="00120A7C"/>
    <w:rsid w:val="00124F0F"/>
    <w:rsid w:val="00125513"/>
    <w:rsid w:val="00126FD9"/>
    <w:rsid w:val="001277DA"/>
    <w:rsid w:val="001308B4"/>
    <w:rsid w:val="00132F81"/>
    <w:rsid w:val="00132F88"/>
    <w:rsid w:val="001341F0"/>
    <w:rsid w:val="00134DCB"/>
    <w:rsid w:val="001361DF"/>
    <w:rsid w:val="0013764C"/>
    <w:rsid w:val="00150C57"/>
    <w:rsid w:val="00150EE5"/>
    <w:rsid w:val="0015196B"/>
    <w:rsid w:val="001545BA"/>
    <w:rsid w:val="00156515"/>
    <w:rsid w:val="001570A2"/>
    <w:rsid w:val="00157A14"/>
    <w:rsid w:val="0016175F"/>
    <w:rsid w:val="00161D19"/>
    <w:rsid w:val="00163202"/>
    <w:rsid w:val="001637A3"/>
    <w:rsid w:val="00166E54"/>
    <w:rsid w:val="001714A4"/>
    <w:rsid w:val="001735C5"/>
    <w:rsid w:val="00174F2D"/>
    <w:rsid w:val="00175276"/>
    <w:rsid w:val="00175945"/>
    <w:rsid w:val="00175E68"/>
    <w:rsid w:val="001774E6"/>
    <w:rsid w:val="0018233E"/>
    <w:rsid w:val="00183537"/>
    <w:rsid w:val="001843DA"/>
    <w:rsid w:val="001845EA"/>
    <w:rsid w:val="00186B56"/>
    <w:rsid w:val="00191862"/>
    <w:rsid w:val="00191CD8"/>
    <w:rsid w:val="00193FF5"/>
    <w:rsid w:val="001952D9"/>
    <w:rsid w:val="00195A12"/>
    <w:rsid w:val="001A21A0"/>
    <w:rsid w:val="001A223C"/>
    <w:rsid w:val="001A266D"/>
    <w:rsid w:val="001A3C54"/>
    <w:rsid w:val="001A560B"/>
    <w:rsid w:val="001B2E14"/>
    <w:rsid w:val="001B3C85"/>
    <w:rsid w:val="001B409E"/>
    <w:rsid w:val="001B4833"/>
    <w:rsid w:val="001B57D0"/>
    <w:rsid w:val="001B6D4E"/>
    <w:rsid w:val="001B77B4"/>
    <w:rsid w:val="001C21D9"/>
    <w:rsid w:val="001D22EB"/>
    <w:rsid w:val="001D30C6"/>
    <w:rsid w:val="001D3B7A"/>
    <w:rsid w:val="001D4239"/>
    <w:rsid w:val="001D5812"/>
    <w:rsid w:val="001D5D8F"/>
    <w:rsid w:val="001D71E5"/>
    <w:rsid w:val="001E15CC"/>
    <w:rsid w:val="001E1F88"/>
    <w:rsid w:val="001E66FF"/>
    <w:rsid w:val="001E7A51"/>
    <w:rsid w:val="001F1830"/>
    <w:rsid w:val="001F23E7"/>
    <w:rsid w:val="001F31ED"/>
    <w:rsid w:val="002009C2"/>
    <w:rsid w:val="00203568"/>
    <w:rsid w:val="00206C19"/>
    <w:rsid w:val="002134C2"/>
    <w:rsid w:val="00214920"/>
    <w:rsid w:val="00216E0D"/>
    <w:rsid w:val="002173E5"/>
    <w:rsid w:val="00222D7A"/>
    <w:rsid w:val="002249D0"/>
    <w:rsid w:val="00226383"/>
    <w:rsid w:val="002268F1"/>
    <w:rsid w:val="00230610"/>
    <w:rsid w:val="00230705"/>
    <w:rsid w:val="00230AC6"/>
    <w:rsid w:val="00230E4D"/>
    <w:rsid w:val="00237B49"/>
    <w:rsid w:val="00242501"/>
    <w:rsid w:val="00242933"/>
    <w:rsid w:val="0024533B"/>
    <w:rsid w:val="00245D7D"/>
    <w:rsid w:val="002479B7"/>
    <w:rsid w:val="00250307"/>
    <w:rsid w:val="002507D4"/>
    <w:rsid w:val="00253660"/>
    <w:rsid w:val="00255540"/>
    <w:rsid w:val="00255E06"/>
    <w:rsid w:val="00256230"/>
    <w:rsid w:val="0025708A"/>
    <w:rsid w:val="00260719"/>
    <w:rsid w:val="00260E22"/>
    <w:rsid w:val="00261191"/>
    <w:rsid w:val="00263BBC"/>
    <w:rsid w:val="002657B8"/>
    <w:rsid w:val="00270E32"/>
    <w:rsid w:val="00270FE8"/>
    <w:rsid w:val="00271258"/>
    <w:rsid w:val="002751A1"/>
    <w:rsid w:val="002760F7"/>
    <w:rsid w:val="00282171"/>
    <w:rsid w:val="00282EBD"/>
    <w:rsid w:val="0028355D"/>
    <w:rsid w:val="002837F0"/>
    <w:rsid w:val="002843FB"/>
    <w:rsid w:val="00285E88"/>
    <w:rsid w:val="002869FB"/>
    <w:rsid w:val="00290C6E"/>
    <w:rsid w:val="00294867"/>
    <w:rsid w:val="002959B8"/>
    <w:rsid w:val="002A2BBB"/>
    <w:rsid w:val="002A3694"/>
    <w:rsid w:val="002A47E0"/>
    <w:rsid w:val="002A5513"/>
    <w:rsid w:val="002A5C8A"/>
    <w:rsid w:val="002A6017"/>
    <w:rsid w:val="002A7301"/>
    <w:rsid w:val="002B103C"/>
    <w:rsid w:val="002B1575"/>
    <w:rsid w:val="002B3457"/>
    <w:rsid w:val="002B37C6"/>
    <w:rsid w:val="002B4541"/>
    <w:rsid w:val="002B4FEA"/>
    <w:rsid w:val="002B7B1E"/>
    <w:rsid w:val="002C05B8"/>
    <w:rsid w:val="002C3D09"/>
    <w:rsid w:val="002C4954"/>
    <w:rsid w:val="002C51E6"/>
    <w:rsid w:val="002C609F"/>
    <w:rsid w:val="002C7A51"/>
    <w:rsid w:val="002D0DAB"/>
    <w:rsid w:val="002D0DD6"/>
    <w:rsid w:val="002D3564"/>
    <w:rsid w:val="002D3C9B"/>
    <w:rsid w:val="002D636F"/>
    <w:rsid w:val="002D6672"/>
    <w:rsid w:val="002D7A6F"/>
    <w:rsid w:val="002E0456"/>
    <w:rsid w:val="002E0AB1"/>
    <w:rsid w:val="002F0BE1"/>
    <w:rsid w:val="002F10E5"/>
    <w:rsid w:val="002F1E10"/>
    <w:rsid w:val="002F24E8"/>
    <w:rsid w:val="0030217E"/>
    <w:rsid w:val="003048F2"/>
    <w:rsid w:val="003072B1"/>
    <w:rsid w:val="00310300"/>
    <w:rsid w:val="00310C36"/>
    <w:rsid w:val="003115CB"/>
    <w:rsid w:val="00311886"/>
    <w:rsid w:val="003138D8"/>
    <w:rsid w:val="00314902"/>
    <w:rsid w:val="00314F9C"/>
    <w:rsid w:val="00317FEF"/>
    <w:rsid w:val="00320582"/>
    <w:rsid w:val="00320FF1"/>
    <w:rsid w:val="00324F11"/>
    <w:rsid w:val="003307EA"/>
    <w:rsid w:val="00335C37"/>
    <w:rsid w:val="003410F2"/>
    <w:rsid w:val="00345A7D"/>
    <w:rsid w:val="003476AB"/>
    <w:rsid w:val="00354363"/>
    <w:rsid w:val="00354CF1"/>
    <w:rsid w:val="00356A97"/>
    <w:rsid w:val="00357B6B"/>
    <w:rsid w:val="0036310C"/>
    <w:rsid w:val="00363433"/>
    <w:rsid w:val="0037139E"/>
    <w:rsid w:val="003721FD"/>
    <w:rsid w:val="00372932"/>
    <w:rsid w:val="00373A04"/>
    <w:rsid w:val="003744DB"/>
    <w:rsid w:val="003747F5"/>
    <w:rsid w:val="00374B17"/>
    <w:rsid w:val="003751FA"/>
    <w:rsid w:val="0037649C"/>
    <w:rsid w:val="00380276"/>
    <w:rsid w:val="0038086A"/>
    <w:rsid w:val="00380A72"/>
    <w:rsid w:val="0038162A"/>
    <w:rsid w:val="00383AB6"/>
    <w:rsid w:val="0038555D"/>
    <w:rsid w:val="0038557A"/>
    <w:rsid w:val="00385A9E"/>
    <w:rsid w:val="00385CB2"/>
    <w:rsid w:val="00391C6B"/>
    <w:rsid w:val="00392ACF"/>
    <w:rsid w:val="00393AD5"/>
    <w:rsid w:val="00393B83"/>
    <w:rsid w:val="00393F3B"/>
    <w:rsid w:val="003974E8"/>
    <w:rsid w:val="003A3809"/>
    <w:rsid w:val="003A7C71"/>
    <w:rsid w:val="003B21C4"/>
    <w:rsid w:val="003B2413"/>
    <w:rsid w:val="003B3359"/>
    <w:rsid w:val="003B3A3B"/>
    <w:rsid w:val="003B3C6D"/>
    <w:rsid w:val="003B43A8"/>
    <w:rsid w:val="003B5635"/>
    <w:rsid w:val="003B67FE"/>
    <w:rsid w:val="003B7378"/>
    <w:rsid w:val="003C3BE6"/>
    <w:rsid w:val="003D21B9"/>
    <w:rsid w:val="003D2E43"/>
    <w:rsid w:val="003D30E8"/>
    <w:rsid w:val="003D731E"/>
    <w:rsid w:val="003E60D4"/>
    <w:rsid w:val="003F07C5"/>
    <w:rsid w:val="003F1230"/>
    <w:rsid w:val="003F2173"/>
    <w:rsid w:val="003F5F58"/>
    <w:rsid w:val="003F6549"/>
    <w:rsid w:val="004001BE"/>
    <w:rsid w:val="004033D3"/>
    <w:rsid w:val="004075C6"/>
    <w:rsid w:val="00411936"/>
    <w:rsid w:val="00416403"/>
    <w:rsid w:val="00416FBC"/>
    <w:rsid w:val="00422611"/>
    <w:rsid w:val="00423987"/>
    <w:rsid w:val="00424EEE"/>
    <w:rsid w:val="004251FE"/>
    <w:rsid w:val="0043003F"/>
    <w:rsid w:val="00430D2D"/>
    <w:rsid w:val="0043189E"/>
    <w:rsid w:val="00433473"/>
    <w:rsid w:val="0043365F"/>
    <w:rsid w:val="00433EBB"/>
    <w:rsid w:val="00433EBD"/>
    <w:rsid w:val="00436A57"/>
    <w:rsid w:val="00442D92"/>
    <w:rsid w:val="004434E1"/>
    <w:rsid w:val="0044736F"/>
    <w:rsid w:val="0045203A"/>
    <w:rsid w:val="004533AC"/>
    <w:rsid w:val="00453832"/>
    <w:rsid w:val="004569B3"/>
    <w:rsid w:val="004621E9"/>
    <w:rsid w:val="00462A50"/>
    <w:rsid w:val="00462AD1"/>
    <w:rsid w:val="00463213"/>
    <w:rsid w:val="00463298"/>
    <w:rsid w:val="0046782A"/>
    <w:rsid w:val="00472BED"/>
    <w:rsid w:val="0047311F"/>
    <w:rsid w:val="004801EA"/>
    <w:rsid w:val="00481C6A"/>
    <w:rsid w:val="004861E8"/>
    <w:rsid w:val="00490151"/>
    <w:rsid w:val="004906D6"/>
    <w:rsid w:val="00490899"/>
    <w:rsid w:val="004931DB"/>
    <w:rsid w:val="0049341A"/>
    <w:rsid w:val="00494173"/>
    <w:rsid w:val="0049589B"/>
    <w:rsid w:val="00495D50"/>
    <w:rsid w:val="004967CD"/>
    <w:rsid w:val="004A3004"/>
    <w:rsid w:val="004A3BBB"/>
    <w:rsid w:val="004A4130"/>
    <w:rsid w:val="004B15D2"/>
    <w:rsid w:val="004B1ABE"/>
    <w:rsid w:val="004B2CF7"/>
    <w:rsid w:val="004B5929"/>
    <w:rsid w:val="004B5CB7"/>
    <w:rsid w:val="004C30FA"/>
    <w:rsid w:val="004C6FF0"/>
    <w:rsid w:val="004D069E"/>
    <w:rsid w:val="004D403E"/>
    <w:rsid w:val="004D4332"/>
    <w:rsid w:val="004D6E80"/>
    <w:rsid w:val="004D77CA"/>
    <w:rsid w:val="004E013E"/>
    <w:rsid w:val="004E06B7"/>
    <w:rsid w:val="004E0ABA"/>
    <w:rsid w:val="004E0D81"/>
    <w:rsid w:val="004E101B"/>
    <w:rsid w:val="004E400C"/>
    <w:rsid w:val="004E40B2"/>
    <w:rsid w:val="004E4A3F"/>
    <w:rsid w:val="004E5FB1"/>
    <w:rsid w:val="004E6F33"/>
    <w:rsid w:val="004F280D"/>
    <w:rsid w:val="004F2AFA"/>
    <w:rsid w:val="004F30FD"/>
    <w:rsid w:val="004F4A07"/>
    <w:rsid w:val="004F717F"/>
    <w:rsid w:val="005018DC"/>
    <w:rsid w:val="00503A13"/>
    <w:rsid w:val="00504954"/>
    <w:rsid w:val="00512048"/>
    <w:rsid w:val="005121E7"/>
    <w:rsid w:val="005146C8"/>
    <w:rsid w:val="00515156"/>
    <w:rsid w:val="00516A72"/>
    <w:rsid w:val="00517E55"/>
    <w:rsid w:val="00521505"/>
    <w:rsid w:val="005219B4"/>
    <w:rsid w:val="00522751"/>
    <w:rsid w:val="00523A44"/>
    <w:rsid w:val="00525EBF"/>
    <w:rsid w:val="00526FD9"/>
    <w:rsid w:val="00527DAB"/>
    <w:rsid w:val="005302CE"/>
    <w:rsid w:val="005308A7"/>
    <w:rsid w:val="005331D9"/>
    <w:rsid w:val="005335BE"/>
    <w:rsid w:val="00537E38"/>
    <w:rsid w:val="00541EF2"/>
    <w:rsid w:val="00542002"/>
    <w:rsid w:val="00542572"/>
    <w:rsid w:val="0054463F"/>
    <w:rsid w:val="00545DB9"/>
    <w:rsid w:val="005463B9"/>
    <w:rsid w:val="00546E15"/>
    <w:rsid w:val="00552571"/>
    <w:rsid w:val="005546E4"/>
    <w:rsid w:val="00555D08"/>
    <w:rsid w:val="00565396"/>
    <w:rsid w:val="005677BD"/>
    <w:rsid w:val="00567DD0"/>
    <w:rsid w:val="00572732"/>
    <w:rsid w:val="00573516"/>
    <w:rsid w:val="0057559D"/>
    <w:rsid w:val="005768C2"/>
    <w:rsid w:val="00580786"/>
    <w:rsid w:val="00582249"/>
    <w:rsid w:val="00582B73"/>
    <w:rsid w:val="00587512"/>
    <w:rsid w:val="00587C3D"/>
    <w:rsid w:val="005914D9"/>
    <w:rsid w:val="0059280E"/>
    <w:rsid w:val="00595B1E"/>
    <w:rsid w:val="00595B5C"/>
    <w:rsid w:val="005A0D29"/>
    <w:rsid w:val="005A173C"/>
    <w:rsid w:val="005A4D8D"/>
    <w:rsid w:val="005A5A39"/>
    <w:rsid w:val="005A6700"/>
    <w:rsid w:val="005B209E"/>
    <w:rsid w:val="005B25C4"/>
    <w:rsid w:val="005B25E7"/>
    <w:rsid w:val="005B6302"/>
    <w:rsid w:val="005B724A"/>
    <w:rsid w:val="005C037D"/>
    <w:rsid w:val="005C2200"/>
    <w:rsid w:val="005C4F52"/>
    <w:rsid w:val="005C6300"/>
    <w:rsid w:val="005D2D5E"/>
    <w:rsid w:val="005D40E1"/>
    <w:rsid w:val="005E12AA"/>
    <w:rsid w:val="005E53D1"/>
    <w:rsid w:val="005E5BC2"/>
    <w:rsid w:val="005E6274"/>
    <w:rsid w:val="005F32A8"/>
    <w:rsid w:val="005F610B"/>
    <w:rsid w:val="0060194E"/>
    <w:rsid w:val="00603DB0"/>
    <w:rsid w:val="0060444E"/>
    <w:rsid w:val="00604AD9"/>
    <w:rsid w:val="00604D09"/>
    <w:rsid w:val="00611CA1"/>
    <w:rsid w:val="00612405"/>
    <w:rsid w:val="0061250D"/>
    <w:rsid w:val="00615112"/>
    <w:rsid w:val="00620052"/>
    <w:rsid w:val="0062127A"/>
    <w:rsid w:val="00624A35"/>
    <w:rsid w:val="00624AB9"/>
    <w:rsid w:val="0062550A"/>
    <w:rsid w:val="00632105"/>
    <w:rsid w:val="0063691E"/>
    <w:rsid w:val="00637E68"/>
    <w:rsid w:val="006402D9"/>
    <w:rsid w:val="00640373"/>
    <w:rsid w:val="006441AC"/>
    <w:rsid w:val="006503D1"/>
    <w:rsid w:val="00650DFD"/>
    <w:rsid w:val="006520AB"/>
    <w:rsid w:val="006538F2"/>
    <w:rsid w:val="0065501A"/>
    <w:rsid w:val="00657D04"/>
    <w:rsid w:val="00657D3E"/>
    <w:rsid w:val="00661495"/>
    <w:rsid w:val="006618A2"/>
    <w:rsid w:val="00663D96"/>
    <w:rsid w:val="00664DB7"/>
    <w:rsid w:val="00665D4B"/>
    <w:rsid w:val="00665D96"/>
    <w:rsid w:val="00670892"/>
    <w:rsid w:val="0067096C"/>
    <w:rsid w:val="0067202B"/>
    <w:rsid w:val="006727DA"/>
    <w:rsid w:val="00672ACC"/>
    <w:rsid w:val="00676ABA"/>
    <w:rsid w:val="006805CF"/>
    <w:rsid w:val="006805D4"/>
    <w:rsid w:val="00684AFE"/>
    <w:rsid w:val="0068604E"/>
    <w:rsid w:val="00686CA0"/>
    <w:rsid w:val="0069438B"/>
    <w:rsid w:val="0069575E"/>
    <w:rsid w:val="006A282F"/>
    <w:rsid w:val="006A3140"/>
    <w:rsid w:val="006A4647"/>
    <w:rsid w:val="006A4B71"/>
    <w:rsid w:val="006B011E"/>
    <w:rsid w:val="006B71AC"/>
    <w:rsid w:val="006C0835"/>
    <w:rsid w:val="006C0A4F"/>
    <w:rsid w:val="006C263D"/>
    <w:rsid w:val="006C29D1"/>
    <w:rsid w:val="006C2F48"/>
    <w:rsid w:val="006C60A2"/>
    <w:rsid w:val="006C7FEE"/>
    <w:rsid w:val="006D3438"/>
    <w:rsid w:val="006D3741"/>
    <w:rsid w:val="006D3AD8"/>
    <w:rsid w:val="006D4CFA"/>
    <w:rsid w:val="006D7F1C"/>
    <w:rsid w:val="006E0E91"/>
    <w:rsid w:val="006E277A"/>
    <w:rsid w:val="006E4FA6"/>
    <w:rsid w:val="006E652B"/>
    <w:rsid w:val="006F3814"/>
    <w:rsid w:val="006F5B58"/>
    <w:rsid w:val="00700FE4"/>
    <w:rsid w:val="00705640"/>
    <w:rsid w:val="007057C6"/>
    <w:rsid w:val="00710B71"/>
    <w:rsid w:val="007134E4"/>
    <w:rsid w:val="007153BE"/>
    <w:rsid w:val="007162AA"/>
    <w:rsid w:val="007166B3"/>
    <w:rsid w:val="007207DC"/>
    <w:rsid w:val="00721298"/>
    <w:rsid w:val="00721476"/>
    <w:rsid w:val="00722A30"/>
    <w:rsid w:val="00722B30"/>
    <w:rsid w:val="007234BE"/>
    <w:rsid w:val="00732CCE"/>
    <w:rsid w:val="007333CF"/>
    <w:rsid w:val="007339CB"/>
    <w:rsid w:val="00737217"/>
    <w:rsid w:val="00737304"/>
    <w:rsid w:val="00745372"/>
    <w:rsid w:val="007462E0"/>
    <w:rsid w:val="00755653"/>
    <w:rsid w:val="00757FBF"/>
    <w:rsid w:val="007611F2"/>
    <w:rsid w:val="0076230A"/>
    <w:rsid w:val="00763F1F"/>
    <w:rsid w:val="00775C51"/>
    <w:rsid w:val="00777375"/>
    <w:rsid w:val="00777EF1"/>
    <w:rsid w:val="007808C4"/>
    <w:rsid w:val="00780912"/>
    <w:rsid w:val="007834D9"/>
    <w:rsid w:val="00783D77"/>
    <w:rsid w:val="0078589C"/>
    <w:rsid w:val="00786503"/>
    <w:rsid w:val="00786DCF"/>
    <w:rsid w:val="00787093"/>
    <w:rsid w:val="0079492F"/>
    <w:rsid w:val="00794A67"/>
    <w:rsid w:val="00794A8E"/>
    <w:rsid w:val="00794B9D"/>
    <w:rsid w:val="00796A93"/>
    <w:rsid w:val="00796C6B"/>
    <w:rsid w:val="007A04CE"/>
    <w:rsid w:val="007A24D7"/>
    <w:rsid w:val="007A2820"/>
    <w:rsid w:val="007A2D49"/>
    <w:rsid w:val="007A3BE8"/>
    <w:rsid w:val="007A68A0"/>
    <w:rsid w:val="007A70A7"/>
    <w:rsid w:val="007B0C3B"/>
    <w:rsid w:val="007B2DE1"/>
    <w:rsid w:val="007B33C9"/>
    <w:rsid w:val="007B5B9F"/>
    <w:rsid w:val="007C056E"/>
    <w:rsid w:val="007C1625"/>
    <w:rsid w:val="007C2464"/>
    <w:rsid w:val="007C2824"/>
    <w:rsid w:val="007C59ED"/>
    <w:rsid w:val="007D163C"/>
    <w:rsid w:val="007D22E9"/>
    <w:rsid w:val="007D2364"/>
    <w:rsid w:val="007D3794"/>
    <w:rsid w:val="007D46F9"/>
    <w:rsid w:val="007D6A71"/>
    <w:rsid w:val="007E1682"/>
    <w:rsid w:val="007E16C5"/>
    <w:rsid w:val="007E3272"/>
    <w:rsid w:val="007E33F8"/>
    <w:rsid w:val="007E3FE3"/>
    <w:rsid w:val="007E50D9"/>
    <w:rsid w:val="007F289D"/>
    <w:rsid w:val="007F3C50"/>
    <w:rsid w:val="007F58EC"/>
    <w:rsid w:val="007F5D1D"/>
    <w:rsid w:val="0080207F"/>
    <w:rsid w:val="00803218"/>
    <w:rsid w:val="00803458"/>
    <w:rsid w:val="00803E0D"/>
    <w:rsid w:val="00806379"/>
    <w:rsid w:val="00806B9A"/>
    <w:rsid w:val="00811828"/>
    <w:rsid w:val="00811CDF"/>
    <w:rsid w:val="008128C3"/>
    <w:rsid w:val="00814930"/>
    <w:rsid w:val="00815223"/>
    <w:rsid w:val="00817786"/>
    <w:rsid w:val="008204E8"/>
    <w:rsid w:val="0082131A"/>
    <w:rsid w:val="008243A8"/>
    <w:rsid w:val="00824F09"/>
    <w:rsid w:val="00825C5C"/>
    <w:rsid w:val="00826569"/>
    <w:rsid w:val="008268CB"/>
    <w:rsid w:val="00830012"/>
    <w:rsid w:val="00831AF8"/>
    <w:rsid w:val="008321AE"/>
    <w:rsid w:val="00832E62"/>
    <w:rsid w:val="00833D75"/>
    <w:rsid w:val="008347D0"/>
    <w:rsid w:val="0083499A"/>
    <w:rsid w:val="00836C32"/>
    <w:rsid w:val="00836F71"/>
    <w:rsid w:val="00843CA0"/>
    <w:rsid w:val="0084459B"/>
    <w:rsid w:val="008451DF"/>
    <w:rsid w:val="00845903"/>
    <w:rsid w:val="008501D4"/>
    <w:rsid w:val="00851253"/>
    <w:rsid w:val="00852411"/>
    <w:rsid w:val="008531CA"/>
    <w:rsid w:val="00854DCC"/>
    <w:rsid w:val="00855F7A"/>
    <w:rsid w:val="008562ED"/>
    <w:rsid w:val="0086292C"/>
    <w:rsid w:val="0086424D"/>
    <w:rsid w:val="00867126"/>
    <w:rsid w:val="00867E15"/>
    <w:rsid w:val="00871A5B"/>
    <w:rsid w:val="00872A4A"/>
    <w:rsid w:val="00875E8A"/>
    <w:rsid w:val="00877D2C"/>
    <w:rsid w:val="008875E0"/>
    <w:rsid w:val="00887C0D"/>
    <w:rsid w:val="0089081E"/>
    <w:rsid w:val="00891A33"/>
    <w:rsid w:val="00891BCB"/>
    <w:rsid w:val="00892064"/>
    <w:rsid w:val="00893EB6"/>
    <w:rsid w:val="00894071"/>
    <w:rsid w:val="00894DDF"/>
    <w:rsid w:val="00895C20"/>
    <w:rsid w:val="008A0420"/>
    <w:rsid w:val="008A128D"/>
    <w:rsid w:val="008A21DE"/>
    <w:rsid w:val="008A2F7B"/>
    <w:rsid w:val="008B07CB"/>
    <w:rsid w:val="008B1457"/>
    <w:rsid w:val="008B2D38"/>
    <w:rsid w:val="008B36D8"/>
    <w:rsid w:val="008B518A"/>
    <w:rsid w:val="008B5A61"/>
    <w:rsid w:val="008C03A9"/>
    <w:rsid w:val="008C1480"/>
    <w:rsid w:val="008C1DB8"/>
    <w:rsid w:val="008C30C0"/>
    <w:rsid w:val="008C4E89"/>
    <w:rsid w:val="008C6C13"/>
    <w:rsid w:val="008C73AE"/>
    <w:rsid w:val="008C7F73"/>
    <w:rsid w:val="008D0F80"/>
    <w:rsid w:val="008D158E"/>
    <w:rsid w:val="008D5CE5"/>
    <w:rsid w:val="008E0E3E"/>
    <w:rsid w:val="008E3885"/>
    <w:rsid w:val="008F28B5"/>
    <w:rsid w:val="008F3E31"/>
    <w:rsid w:val="008F4D19"/>
    <w:rsid w:val="008F5C34"/>
    <w:rsid w:val="008F67AE"/>
    <w:rsid w:val="008F71FF"/>
    <w:rsid w:val="00904BC3"/>
    <w:rsid w:val="009051AC"/>
    <w:rsid w:val="009061C7"/>
    <w:rsid w:val="00906E75"/>
    <w:rsid w:val="0090714D"/>
    <w:rsid w:val="009079B5"/>
    <w:rsid w:val="0091096C"/>
    <w:rsid w:val="00910B18"/>
    <w:rsid w:val="00912281"/>
    <w:rsid w:val="00912387"/>
    <w:rsid w:val="009243A0"/>
    <w:rsid w:val="0092496F"/>
    <w:rsid w:val="0092543C"/>
    <w:rsid w:val="009261FE"/>
    <w:rsid w:val="009318D3"/>
    <w:rsid w:val="009335B1"/>
    <w:rsid w:val="009351A6"/>
    <w:rsid w:val="00936AEF"/>
    <w:rsid w:val="00940218"/>
    <w:rsid w:val="0094168F"/>
    <w:rsid w:val="009429DC"/>
    <w:rsid w:val="00944CB0"/>
    <w:rsid w:val="009451E8"/>
    <w:rsid w:val="00945FC3"/>
    <w:rsid w:val="00946A43"/>
    <w:rsid w:val="009477EF"/>
    <w:rsid w:val="009503A9"/>
    <w:rsid w:val="00953D50"/>
    <w:rsid w:val="00955445"/>
    <w:rsid w:val="00957098"/>
    <w:rsid w:val="0095721E"/>
    <w:rsid w:val="00960D7B"/>
    <w:rsid w:val="00961280"/>
    <w:rsid w:val="00961FA7"/>
    <w:rsid w:val="00963A5F"/>
    <w:rsid w:val="00966A05"/>
    <w:rsid w:val="0096714C"/>
    <w:rsid w:val="009676F9"/>
    <w:rsid w:val="009742A3"/>
    <w:rsid w:val="0097483F"/>
    <w:rsid w:val="00974C62"/>
    <w:rsid w:val="00975657"/>
    <w:rsid w:val="00980D33"/>
    <w:rsid w:val="00986858"/>
    <w:rsid w:val="00992569"/>
    <w:rsid w:val="0099309A"/>
    <w:rsid w:val="0099396B"/>
    <w:rsid w:val="009952DA"/>
    <w:rsid w:val="00996767"/>
    <w:rsid w:val="00996DB4"/>
    <w:rsid w:val="009A024A"/>
    <w:rsid w:val="009A04AC"/>
    <w:rsid w:val="009A075D"/>
    <w:rsid w:val="009A0994"/>
    <w:rsid w:val="009A19EA"/>
    <w:rsid w:val="009A3BEF"/>
    <w:rsid w:val="009A3F00"/>
    <w:rsid w:val="009A449F"/>
    <w:rsid w:val="009A52E7"/>
    <w:rsid w:val="009A7095"/>
    <w:rsid w:val="009B3D45"/>
    <w:rsid w:val="009B4305"/>
    <w:rsid w:val="009C020C"/>
    <w:rsid w:val="009C4B71"/>
    <w:rsid w:val="009C5383"/>
    <w:rsid w:val="009C6515"/>
    <w:rsid w:val="009D03A3"/>
    <w:rsid w:val="009D2341"/>
    <w:rsid w:val="009D29D7"/>
    <w:rsid w:val="009D3CF1"/>
    <w:rsid w:val="009D47E6"/>
    <w:rsid w:val="009D53CF"/>
    <w:rsid w:val="009D5736"/>
    <w:rsid w:val="009D6238"/>
    <w:rsid w:val="009E1794"/>
    <w:rsid w:val="009E1851"/>
    <w:rsid w:val="009E20AE"/>
    <w:rsid w:val="009E3436"/>
    <w:rsid w:val="009E41C8"/>
    <w:rsid w:val="009E5E51"/>
    <w:rsid w:val="009E5E5E"/>
    <w:rsid w:val="009E7DD1"/>
    <w:rsid w:val="009F1358"/>
    <w:rsid w:val="009F24EE"/>
    <w:rsid w:val="009F2DE9"/>
    <w:rsid w:val="009F3495"/>
    <w:rsid w:val="009F4078"/>
    <w:rsid w:val="009F5927"/>
    <w:rsid w:val="009F5AA7"/>
    <w:rsid w:val="00A010A7"/>
    <w:rsid w:val="00A01BDA"/>
    <w:rsid w:val="00A0345E"/>
    <w:rsid w:val="00A03508"/>
    <w:rsid w:val="00A064BB"/>
    <w:rsid w:val="00A0696C"/>
    <w:rsid w:val="00A079E4"/>
    <w:rsid w:val="00A07B55"/>
    <w:rsid w:val="00A10EA1"/>
    <w:rsid w:val="00A11D35"/>
    <w:rsid w:val="00A129D3"/>
    <w:rsid w:val="00A13D7D"/>
    <w:rsid w:val="00A21B7F"/>
    <w:rsid w:val="00A23FDA"/>
    <w:rsid w:val="00A25A8E"/>
    <w:rsid w:val="00A25F51"/>
    <w:rsid w:val="00A27595"/>
    <w:rsid w:val="00A313A9"/>
    <w:rsid w:val="00A32472"/>
    <w:rsid w:val="00A33D4D"/>
    <w:rsid w:val="00A343E9"/>
    <w:rsid w:val="00A504EF"/>
    <w:rsid w:val="00A50E70"/>
    <w:rsid w:val="00A54FCC"/>
    <w:rsid w:val="00A55498"/>
    <w:rsid w:val="00A56385"/>
    <w:rsid w:val="00A57A1F"/>
    <w:rsid w:val="00A6022E"/>
    <w:rsid w:val="00A60D22"/>
    <w:rsid w:val="00A6103B"/>
    <w:rsid w:val="00A62ED2"/>
    <w:rsid w:val="00A63505"/>
    <w:rsid w:val="00A64B9A"/>
    <w:rsid w:val="00A6646E"/>
    <w:rsid w:val="00A66B83"/>
    <w:rsid w:val="00A70AEF"/>
    <w:rsid w:val="00A767A0"/>
    <w:rsid w:val="00A77805"/>
    <w:rsid w:val="00A80EED"/>
    <w:rsid w:val="00A8258B"/>
    <w:rsid w:val="00A8307D"/>
    <w:rsid w:val="00A85370"/>
    <w:rsid w:val="00A86670"/>
    <w:rsid w:val="00A86838"/>
    <w:rsid w:val="00A87AA3"/>
    <w:rsid w:val="00A87EC9"/>
    <w:rsid w:val="00A90350"/>
    <w:rsid w:val="00A90FA6"/>
    <w:rsid w:val="00A9230C"/>
    <w:rsid w:val="00A93D14"/>
    <w:rsid w:val="00A94096"/>
    <w:rsid w:val="00A95DEA"/>
    <w:rsid w:val="00A96253"/>
    <w:rsid w:val="00AA21F1"/>
    <w:rsid w:val="00AA476A"/>
    <w:rsid w:val="00AA4999"/>
    <w:rsid w:val="00AA5FE8"/>
    <w:rsid w:val="00AA7A66"/>
    <w:rsid w:val="00AA7BD8"/>
    <w:rsid w:val="00AA7D7D"/>
    <w:rsid w:val="00AB6714"/>
    <w:rsid w:val="00AB68A6"/>
    <w:rsid w:val="00AB79FD"/>
    <w:rsid w:val="00AC3CA6"/>
    <w:rsid w:val="00AC5AE0"/>
    <w:rsid w:val="00AC6338"/>
    <w:rsid w:val="00AC6E5D"/>
    <w:rsid w:val="00AC74CF"/>
    <w:rsid w:val="00AD010D"/>
    <w:rsid w:val="00AD09A1"/>
    <w:rsid w:val="00AD400C"/>
    <w:rsid w:val="00AD426B"/>
    <w:rsid w:val="00AD5419"/>
    <w:rsid w:val="00AD5B94"/>
    <w:rsid w:val="00AD6760"/>
    <w:rsid w:val="00AD6E48"/>
    <w:rsid w:val="00AE2C0E"/>
    <w:rsid w:val="00AE3319"/>
    <w:rsid w:val="00AE4237"/>
    <w:rsid w:val="00AE55B5"/>
    <w:rsid w:val="00AE5800"/>
    <w:rsid w:val="00AE6786"/>
    <w:rsid w:val="00AF2793"/>
    <w:rsid w:val="00AF6249"/>
    <w:rsid w:val="00B022D5"/>
    <w:rsid w:val="00B02469"/>
    <w:rsid w:val="00B02A5F"/>
    <w:rsid w:val="00B041DD"/>
    <w:rsid w:val="00B04427"/>
    <w:rsid w:val="00B05DBC"/>
    <w:rsid w:val="00B06ABC"/>
    <w:rsid w:val="00B11D80"/>
    <w:rsid w:val="00B122E5"/>
    <w:rsid w:val="00B12A7D"/>
    <w:rsid w:val="00B12B75"/>
    <w:rsid w:val="00B138E2"/>
    <w:rsid w:val="00B17BD6"/>
    <w:rsid w:val="00B2004D"/>
    <w:rsid w:val="00B20AA5"/>
    <w:rsid w:val="00B21503"/>
    <w:rsid w:val="00B2384F"/>
    <w:rsid w:val="00B2467A"/>
    <w:rsid w:val="00B25856"/>
    <w:rsid w:val="00B27AA4"/>
    <w:rsid w:val="00B3003A"/>
    <w:rsid w:val="00B3023F"/>
    <w:rsid w:val="00B344F7"/>
    <w:rsid w:val="00B41111"/>
    <w:rsid w:val="00B425FB"/>
    <w:rsid w:val="00B43847"/>
    <w:rsid w:val="00B446BD"/>
    <w:rsid w:val="00B447B5"/>
    <w:rsid w:val="00B52BF4"/>
    <w:rsid w:val="00B53336"/>
    <w:rsid w:val="00B60F5F"/>
    <w:rsid w:val="00B613DB"/>
    <w:rsid w:val="00B61EB0"/>
    <w:rsid w:val="00B62FE4"/>
    <w:rsid w:val="00B64BF2"/>
    <w:rsid w:val="00B66BBC"/>
    <w:rsid w:val="00B66C09"/>
    <w:rsid w:val="00B7038A"/>
    <w:rsid w:val="00B71468"/>
    <w:rsid w:val="00B7274D"/>
    <w:rsid w:val="00B740EA"/>
    <w:rsid w:val="00B75E51"/>
    <w:rsid w:val="00B7737D"/>
    <w:rsid w:val="00B80FA5"/>
    <w:rsid w:val="00B8294C"/>
    <w:rsid w:val="00B84D9E"/>
    <w:rsid w:val="00B85D87"/>
    <w:rsid w:val="00B86A16"/>
    <w:rsid w:val="00B878DC"/>
    <w:rsid w:val="00B9282F"/>
    <w:rsid w:val="00B934F7"/>
    <w:rsid w:val="00B966C2"/>
    <w:rsid w:val="00BA2F6B"/>
    <w:rsid w:val="00BA49F7"/>
    <w:rsid w:val="00BB0065"/>
    <w:rsid w:val="00BB0AD5"/>
    <w:rsid w:val="00BB13ED"/>
    <w:rsid w:val="00BB2C9F"/>
    <w:rsid w:val="00BC1B2B"/>
    <w:rsid w:val="00BC3E4F"/>
    <w:rsid w:val="00BC4D28"/>
    <w:rsid w:val="00BC69EB"/>
    <w:rsid w:val="00BC6BAB"/>
    <w:rsid w:val="00BD1311"/>
    <w:rsid w:val="00BD1641"/>
    <w:rsid w:val="00BD1D22"/>
    <w:rsid w:val="00BD439F"/>
    <w:rsid w:val="00BE0316"/>
    <w:rsid w:val="00BE4400"/>
    <w:rsid w:val="00BE5BEF"/>
    <w:rsid w:val="00BE7D26"/>
    <w:rsid w:val="00BF0277"/>
    <w:rsid w:val="00BF03A3"/>
    <w:rsid w:val="00BF0813"/>
    <w:rsid w:val="00BF163F"/>
    <w:rsid w:val="00BF7931"/>
    <w:rsid w:val="00C05BA4"/>
    <w:rsid w:val="00C06184"/>
    <w:rsid w:val="00C06A91"/>
    <w:rsid w:val="00C072A4"/>
    <w:rsid w:val="00C15B5D"/>
    <w:rsid w:val="00C15CAB"/>
    <w:rsid w:val="00C20951"/>
    <w:rsid w:val="00C2192D"/>
    <w:rsid w:val="00C222FB"/>
    <w:rsid w:val="00C33BD8"/>
    <w:rsid w:val="00C35CE6"/>
    <w:rsid w:val="00C379E0"/>
    <w:rsid w:val="00C42596"/>
    <w:rsid w:val="00C435DF"/>
    <w:rsid w:val="00C4522E"/>
    <w:rsid w:val="00C45492"/>
    <w:rsid w:val="00C47E06"/>
    <w:rsid w:val="00C54D60"/>
    <w:rsid w:val="00C551BE"/>
    <w:rsid w:val="00C5630E"/>
    <w:rsid w:val="00C56DB2"/>
    <w:rsid w:val="00C579D9"/>
    <w:rsid w:val="00C614E0"/>
    <w:rsid w:val="00C6291A"/>
    <w:rsid w:val="00C62E64"/>
    <w:rsid w:val="00C63C13"/>
    <w:rsid w:val="00C653C0"/>
    <w:rsid w:val="00C71669"/>
    <w:rsid w:val="00C74EA3"/>
    <w:rsid w:val="00C76F90"/>
    <w:rsid w:val="00C81944"/>
    <w:rsid w:val="00C82EFB"/>
    <w:rsid w:val="00C83DEF"/>
    <w:rsid w:val="00C84E4B"/>
    <w:rsid w:val="00C86996"/>
    <w:rsid w:val="00C87775"/>
    <w:rsid w:val="00C9151F"/>
    <w:rsid w:val="00C91FE4"/>
    <w:rsid w:val="00C94793"/>
    <w:rsid w:val="00C96AFF"/>
    <w:rsid w:val="00C97E07"/>
    <w:rsid w:val="00CA0E2C"/>
    <w:rsid w:val="00CA5544"/>
    <w:rsid w:val="00CA60AF"/>
    <w:rsid w:val="00CA7E2F"/>
    <w:rsid w:val="00CB2259"/>
    <w:rsid w:val="00CB2475"/>
    <w:rsid w:val="00CB2BF5"/>
    <w:rsid w:val="00CB3F37"/>
    <w:rsid w:val="00CB4F4E"/>
    <w:rsid w:val="00CB7F70"/>
    <w:rsid w:val="00CC294D"/>
    <w:rsid w:val="00CC2C91"/>
    <w:rsid w:val="00CC3187"/>
    <w:rsid w:val="00CC33F8"/>
    <w:rsid w:val="00CC44A5"/>
    <w:rsid w:val="00CC5258"/>
    <w:rsid w:val="00CC528A"/>
    <w:rsid w:val="00CC61D0"/>
    <w:rsid w:val="00CC6B13"/>
    <w:rsid w:val="00CC7159"/>
    <w:rsid w:val="00CC79DB"/>
    <w:rsid w:val="00CD34F1"/>
    <w:rsid w:val="00CD38BA"/>
    <w:rsid w:val="00CD3E2C"/>
    <w:rsid w:val="00CD4779"/>
    <w:rsid w:val="00CD6329"/>
    <w:rsid w:val="00CD64A2"/>
    <w:rsid w:val="00CD7AF4"/>
    <w:rsid w:val="00CE1091"/>
    <w:rsid w:val="00CE1C5C"/>
    <w:rsid w:val="00CE5BD4"/>
    <w:rsid w:val="00CF0CD0"/>
    <w:rsid w:val="00CF14D8"/>
    <w:rsid w:val="00CF1A60"/>
    <w:rsid w:val="00CF1A73"/>
    <w:rsid w:val="00CF1D8C"/>
    <w:rsid w:val="00CF1EC4"/>
    <w:rsid w:val="00CF2814"/>
    <w:rsid w:val="00CF2C8D"/>
    <w:rsid w:val="00CF2F12"/>
    <w:rsid w:val="00CF65DA"/>
    <w:rsid w:val="00D01C92"/>
    <w:rsid w:val="00D020DB"/>
    <w:rsid w:val="00D043A8"/>
    <w:rsid w:val="00D056B8"/>
    <w:rsid w:val="00D058EE"/>
    <w:rsid w:val="00D07F23"/>
    <w:rsid w:val="00D13C4B"/>
    <w:rsid w:val="00D14895"/>
    <w:rsid w:val="00D15E17"/>
    <w:rsid w:val="00D20ABA"/>
    <w:rsid w:val="00D20C3B"/>
    <w:rsid w:val="00D22528"/>
    <w:rsid w:val="00D2582A"/>
    <w:rsid w:val="00D27763"/>
    <w:rsid w:val="00D30E47"/>
    <w:rsid w:val="00D31FD6"/>
    <w:rsid w:val="00D326D3"/>
    <w:rsid w:val="00D35842"/>
    <w:rsid w:val="00D37ECC"/>
    <w:rsid w:val="00D4070B"/>
    <w:rsid w:val="00D43798"/>
    <w:rsid w:val="00D45D5B"/>
    <w:rsid w:val="00D46104"/>
    <w:rsid w:val="00D4636E"/>
    <w:rsid w:val="00D471BB"/>
    <w:rsid w:val="00D501ED"/>
    <w:rsid w:val="00D50F1B"/>
    <w:rsid w:val="00D525DB"/>
    <w:rsid w:val="00D5269E"/>
    <w:rsid w:val="00D56CFD"/>
    <w:rsid w:val="00D571AD"/>
    <w:rsid w:val="00D57BE2"/>
    <w:rsid w:val="00D57CCB"/>
    <w:rsid w:val="00D624DA"/>
    <w:rsid w:val="00D65786"/>
    <w:rsid w:val="00D65F1C"/>
    <w:rsid w:val="00D66B97"/>
    <w:rsid w:val="00D74F9D"/>
    <w:rsid w:val="00D80578"/>
    <w:rsid w:val="00D84059"/>
    <w:rsid w:val="00D84BF6"/>
    <w:rsid w:val="00D8735F"/>
    <w:rsid w:val="00D91201"/>
    <w:rsid w:val="00D945BC"/>
    <w:rsid w:val="00D95A17"/>
    <w:rsid w:val="00D95BE1"/>
    <w:rsid w:val="00D96291"/>
    <w:rsid w:val="00DA0F00"/>
    <w:rsid w:val="00DB0052"/>
    <w:rsid w:val="00DB10A2"/>
    <w:rsid w:val="00DB289E"/>
    <w:rsid w:val="00DB34B2"/>
    <w:rsid w:val="00DB3901"/>
    <w:rsid w:val="00DB4D5D"/>
    <w:rsid w:val="00DB6B2B"/>
    <w:rsid w:val="00DD1CAF"/>
    <w:rsid w:val="00DD49B0"/>
    <w:rsid w:val="00DE1156"/>
    <w:rsid w:val="00DE1D0E"/>
    <w:rsid w:val="00DF199A"/>
    <w:rsid w:val="00DF1C20"/>
    <w:rsid w:val="00DF3C8D"/>
    <w:rsid w:val="00DF6BFF"/>
    <w:rsid w:val="00DF7555"/>
    <w:rsid w:val="00E00C7A"/>
    <w:rsid w:val="00E00CDA"/>
    <w:rsid w:val="00E0599D"/>
    <w:rsid w:val="00E073A3"/>
    <w:rsid w:val="00E07A0F"/>
    <w:rsid w:val="00E12C02"/>
    <w:rsid w:val="00E13BE1"/>
    <w:rsid w:val="00E14255"/>
    <w:rsid w:val="00E161DB"/>
    <w:rsid w:val="00E162BD"/>
    <w:rsid w:val="00E17D00"/>
    <w:rsid w:val="00E22ED4"/>
    <w:rsid w:val="00E24C2A"/>
    <w:rsid w:val="00E27C3E"/>
    <w:rsid w:val="00E42F81"/>
    <w:rsid w:val="00E43782"/>
    <w:rsid w:val="00E44A70"/>
    <w:rsid w:val="00E45ECF"/>
    <w:rsid w:val="00E50784"/>
    <w:rsid w:val="00E50C04"/>
    <w:rsid w:val="00E533F8"/>
    <w:rsid w:val="00E54929"/>
    <w:rsid w:val="00E55B48"/>
    <w:rsid w:val="00E622B8"/>
    <w:rsid w:val="00E638B2"/>
    <w:rsid w:val="00E642E9"/>
    <w:rsid w:val="00E72AC1"/>
    <w:rsid w:val="00E7332C"/>
    <w:rsid w:val="00E755DC"/>
    <w:rsid w:val="00E7783F"/>
    <w:rsid w:val="00E816AA"/>
    <w:rsid w:val="00E878C6"/>
    <w:rsid w:val="00E90B32"/>
    <w:rsid w:val="00E9301C"/>
    <w:rsid w:val="00E9495B"/>
    <w:rsid w:val="00EA1A09"/>
    <w:rsid w:val="00EA1B09"/>
    <w:rsid w:val="00EA372F"/>
    <w:rsid w:val="00EA44BD"/>
    <w:rsid w:val="00EA68D8"/>
    <w:rsid w:val="00EB19B0"/>
    <w:rsid w:val="00EB2C00"/>
    <w:rsid w:val="00EB6420"/>
    <w:rsid w:val="00EC314D"/>
    <w:rsid w:val="00EC42AB"/>
    <w:rsid w:val="00EC4E58"/>
    <w:rsid w:val="00EC50A9"/>
    <w:rsid w:val="00EC5B4E"/>
    <w:rsid w:val="00EC63D2"/>
    <w:rsid w:val="00EC66F8"/>
    <w:rsid w:val="00EC6AA0"/>
    <w:rsid w:val="00EC6D8F"/>
    <w:rsid w:val="00EC7E31"/>
    <w:rsid w:val="00ED269A"/>
    <w:rsid w:val="00ED2AD7"/>
    <w:rsid w:val="00ED605F"/>
    <w:rsid w:val="00ED7FD4"/>
    <w:rsid w:val="00EE282D"/>
    <w:rsid w:val="00EE3E46"/>
    <w:rsid w:val="00EE61A1"/>
    <w:rsid w:val="00EF264A"/>
    <w:rsid w:val="00EF288D"/>
    <w:rsid w:val="00EF4171"/>
    <w:rsid w:val="00EF6BF9"/>
    <w:rsid w:val="00EF7F6A"/>
    <w:rsid w:val="00F0036F"/>
    <w:rsid w:val="00F01548"/>
    <w:rsid w:val="00F04173"/>
    <w:rsid w:val="00F0662C"/>
    <w:rsid w:val="00F078BC"/>
    <w:rsid w:val="00F10D02"/>
    <w:rsid w:val="00F114F9"/>
    <w:rsid w:val="00F12C97"/>
    <w:rsid w:val="00F12CE9"/>
    <w:rsid w:val="00F13555"/>
    <w:rsid w:val="00F141CC"/>
    <w:rsid w:val="00F252EE"/>
    <w:rsid w:val="00F34913"/>
    <w:rsid w:val="00F34F61"/>
    <w:rsid w:val="00F44BAD"/>
    <w:rsid w:val="00F44C4D"/>
    <w:rsid w:val="00F468B2"/>
    <w:rsid w:val="00F475BA"/>
    <w:rsid w:val="00F50767"/>
    <w:rsid w:val="00F512B2"/>
    <w:rsid w:val="00F52A8E"/>
    <w:rsid w:val="00F61E65"/>
    <w:rsid w:val="00F62400"/>
    <w:rsid w:val="00F66938"/>
    <w:rsid w:val="00F66D14"/>
    <w:rsid w:val="00F73A26"/>
    <w:rsid w:val="00F753C8"/>
    <w:rsid w:val="00F8173D"/>
    <w:rsid w:val="00F8442E"/>
    <w:rsid w:val="00F923CD"/>
    <w:rsid w:val="00F92CEA"/>
    <w:rsid w:val="00F93661"/>
    <w:rsid w:val="00F95314"/>
    <w:rsid w:val="00F96D8A"/>
    <w:rsid w:val="00F96E9A"/>
    <w:rsid w:val="00FA1B7C"/>
    <w:rsid w:val="00FB0F09"/>
    <w:rsid w:val="00FB51A4"/>
    <w:rsid w:val="00FB553D"/>
    <w:rsid w:val="00FB66BD"/>
    <w:rsid w:val="00FC0370"/>
    <w:rsid w:val="00FC176D"/>
    <w:rsid w:val="00FC280B"/>
    <w:rsid w:val="00FC3665"/>
    <w:rsid w:val="00FC3CFC"/>
    <w:rsid w:val="00FC4250"/>
    <w:rsid w:val="00FC488F"/>
    <w:rsid w:val="00FC6172"/>
    <w:rsid w:val="00FD2DAF"/>
    <w:rsid w:val="00FD3AB3"/>
    <w:rsid w:val="00FD5E96"/>
    <w:rsid w:val="00FD7D90"/>
    <w:rsid w:val="00FE0423"/>
    <w:rsid w:val="00FE069D"/>
    <w:rsid w:val="00FE06C1"/>
    <w:rsid w:val="00FE07EE"/>
    <w:rsid w:val="00FE288D"/>
    <w:rsid w:val="00FE33D6"/>
    <w:rsid w:val="00FE4B72"/>
    <w:rsid w:val="00FE4C15"/>
    <w:rsid w:val="00FF1542"/>
    <w:rsid w:val="00FF68C7"/>
    <w:rsid w:val="00FF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4362C9"/>
  <w15:docId w15:val="{2C7C49DB-6705-452B-AB94-0546467CD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3436"/>
    <w:pPr>
      <w:spacing w:after="80" w:line="240" w:lineRule="auto"/>
    </w:pPr>
    <w:rPr>
      <w:rFonts w:ascii="Calibri" w:eastAsia="Times New Roman" w:hAnsi="Calibri" w:cs="Times New Roman"/>
      <w:szCs w:val="24"/>
      <w:lang w:val="en-US" w:eastAsia="de-DE"/>
    </w:rPr>
  </w:style>
  <w:style w:type="paragraph" w:styleId="Heading1">
    <w:name w:val="heading 1"/>
    <w:aliases w:val="STRATEC Überschrift 1"/>
    <w:basedOn w:val="Normal"/>
    <w:next w:val="Normal"/>
    <w:link w:val="Heading1Char"/>
    <w:qFormat/>
    <w:rsid w:val="00014713"/>
    <w:pPr>
      <w:keepNext/>
      <w:keepLines/>
      <w:numPr>
        <w:numId w:val="4"/>
      </w:numPr>
      <w:tabs>
        <w:tab w:val="left" w:pos="851"/>
        <w:tab w:val="left" w:pos="1134"/>
        <w:tab w:val="left" w:pos="1418"/>
      </w:tabs>
      <w:suppressAutoHyphens/>
      <w:spacing w:before="360" w:after="240"/>
      <w:ind w:left="431" w:hanging="431"/>
      <w:outlineLvl w:val="0"/>
    </w:pPr>
    <w:rPr>
      <w:rFonts w:ascii="Gill Sans MT" w:hAnsi="Gill Sans MT" w:cs="Arial"/>
      <w:bCs/>
      <w:caps/>
      <w:color w:val="7199AD"/>
      <w:kern w:val="32"/>
      <w:sz w:val="36"/>
      <w:szCs w:val="32"/>
    </w:rPr>
  </w:style>
  <w:style w:type="paragraph" w:styleId="Heading2">
    <w:name w:val="heading 2"/>
    <w:aliases w:val="STRATEC Überschrift 2"/>
    <w:basedOn w:val="Normal"/>
    <w:next w:val="Normal"/>
    <w:link w:val="Heading2Char"/>
    <w:qFormat/>
    <w:rsid w:val="00014713"/>
    <w:pPr>
      <w:tabs>
        <w:tab w:val="left" w:pos="540"/>
        <w:tab w:val="left" w:pos="720"/>
      </w:tabs>
      <w:spacing w:before="240" w:after="120" w:line="336" w:lineRule="auto"/>
      <w:outlineLvl w:val="1"/>
    </w:pPr>
    <w:rPr>
      <w:rFonts w:ascii="Gill Sans MT" w:hAnsi="Gill Sans MT" w:cs="Arial"/>
      <w:bCs/>
      <w:caps/>
      <w:color w:val="E10000"/>
      <w:szCs w:val="20"/>
      <w:lang w:val="de-DE"/>
    </w:rPr>
  </w:style>
  <w:style w:type="paragraph" w:styleId="Heading3">
    <w:name w:val="heading 3"/>
    <w:basedOn w:val="Heading2"/>
    <w:next w:val="Normal"/>
    <w:link w:val="Heading3Char"/>
    <w:qFormat/>
    <w:rsid w:val="00D27763"/>
    <w:pPr>
      <w:numPr>
        <w:ilvl w:val="2"/>
      </w:numPr>
      <w:ind w:left="720"/>
      <w:outlineLvl w:val="2"/>
    </w:pPr>
    <w:rPr>
      <w:bCs w:val="0"/>
      <w:color w:val="676C6E"/>
      <w:szCs w:val="26"/>
    </w:rPr>
  </w:style>
  <w:style w:type="paragraph" w:styleId="Heading4">
    <w:name w:val="heading 4"/>
    <w:basedOn w:val="Normal"/>
    <w:next w:val="Normal"/>
    <w:link w:val="Heading4Char"/>
    <w:qFormat/>
    <w:rsid w:val="00D27763"/>
    <w:pPr>
      <w:keepNext/>
      <w:numPr>
        <w:ilvl w:val="3"/>
        <w:numId w:val="4"/>
      </w:numPr>
      <w:tabs>
        <w:tab w:val="left" w:pos="851"/>
        <w:tab w:val="left" w:pos="1134"/>
        <w:tab w:val="left" w:pos="1418"/>
      </w:tabs>
      <w:spacing w:before="240"/>
      <w:ind w:left="862" w:hanging="862"/>
      <w:outlineLvl w:val="3"/>
    </w:pPr>
    <w:rPr>
      <w:bCs/>
      <w:caps/>
      <w:color w:val="676C6E"/>
      <w:szCs w:val="28"/>
    </w:rPr>
  </w:style>
  <w:style w:type="paragraph" w:styleId="Heading5">
    <w:name w:val="heading 5"/>
    <w:basedOn w:val="Normal"/>
    <w:next w:val="Normal"/>
    <w:link w:val="Heading5Char"/>
    <w:qFormat/>
    <w:rsid w:val="00D27763"/>
    <w:pPr>
      <w:keepNext/>
      <w:numPr>
        <w:ilvl w:val="4"/>
        <w:numId w:val="4"/>
      </w:numPr>
      <w:tabs>
        <w:tab w:val="left" w:pos="851"/>
        <w:tab w:val="left" w:pos="1134"/>
        <w:tab w:val="left" w:pos="1418"/>
      </w:tabs>
      <w:spacing w:before="240"/>
      <w:ind w:left="1009" w:hanging="1009"/>
      <w:outlineLvl w:val="4"/>
    </w:pPr>
    <w:rPr>
      <w:bCs/>
      <w:iCs/>
      <w:caps/>
      <w:color w:val="676C6E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D27763"/>
    <w:pPr>
      <w:numPr>
        <w:ilvl w:val="5"/>
        <w:numId w:val="4"/>
      </w:numPr>
      <w:spacing w:before="240" w:after="60"/>
      <w:outlineLvl w:val="5"/>
    </w:pPr>
    <w:rPr>
      <w:rFonts w:ascii="Arial" w:hAnsi="Arial"/>
      <w:b/>
      <w:bCs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D27763"/>
    <w:pPr>
      <w:numPr>
        <w:ilvl w:val="6"/>
        <w:numId w:val="4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link w:val="Heading8Char"/>
    <w:semiHidden/>
    <w:qFormat/>
    <w:rsid w:val="00D27763"/>
    <w:pPr>
      <w:numPr>
        <w:ilvl w:val="7"/>
        <w:numId w:val="4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link w:val="Heading9Char"/>
    <w:semiHidden/>
    <w:qFormat/>
    <w:rsid w:val="00D27763"/>
    <w:pPr>
      <w:numPr>
        <w:ilvl w:val="8"/>
        <w:numId w:val="4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27763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rsid w:val="0024533B"/>
    <w:rPr>
      <w:rFonts w:ascii="Calibri" w:eastAsia="Times New Roman" w:hAnsi="Calibri" w:cs="Times New Roman"/>
      <w:szCs w:val="24"/>
      <w:lang w:eastAsia="de-DE"/>
    </w:rPr>
  </w:style>
  <w:style w:type="paragraph" w:styleId="Footer">
    <w:name w:val="footer"/>
    <w:basedOn w:val="Normal"/>
    <w:link w:val="FooterChar"/>
    <w:rsid w:val="00D27763"/>
    <w:pPr>
      <w:tabs>
        <w:tab w:val="center" w:pos="4536"/>
        <w:tab w:val="right" w:pos="9072"/>
      </w:tabs>
      <w:spacing w:after="0"/>
    </w:pPr>
    <w:rPr>
      <w:color w:val="676C6E"/>
      <w:sz w:val="18"/>
    </w:rPr>
  </w:style>
  <w:style w:type="character" w:customStyle="1" w:styleId="FooterChar">
    <w:name w:val="Footer Char"/>
    <w:basedOn w:val="DefaultParagraphFont"/>
    <w:link w:val="Footer"/>
    <w:rsid w:val="00D27763"/>
    <w:rPr>
      <w:rFonts w:ascii="Calibri" w:eastAsia="Times New Roman" w:hAnsi="Calibri" w:cs="Times New Roman"/>
      <w:color w:val="676C6E"/>
      <w:sz w:val="18"/>
      <w:szCs w:val="24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76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763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Heading1Char">
    <w:name w:val="Heading 1 Char"/>
    <w:aliases w:val="STRATEC Überschrift 1 Char"/>
    <w:basedOn w:val="DefaultParagraphFont"/>
    <w:link w:val="Heading1"/>
    <w:rsid w:val="00014713"/>
    <w:rPr>
      <w:rFonts w:ascii="Gill Sans MT" w:eastAsia="Times New Roman" w:hAnsi="Gill Sans MT" w:cs="Arial"/>
      <w:bCs/>
      <w:caps/>
      <w:color w:val="7199AD"/>
      <w:kern w:val="32"/>
      <w:sz w:val="36"/>
      <w:szCs w:val="32"/>
      <w:lang w:val="en-US" w:eastAsia="de-DE"/>
    </w:rPr>
  </w:style>
  <w:style w:type="character" w:customStyle="1" w:styleId="Heading3Char">
    <w:name w:val="Heading 3 Char"/>
    <w:basedOn w:val="DefaultParagraphFont"/>
    <w:link w:val="Heading3"/>
    <w:rsid w:val="00D27763"/>
    <w:rPr>
      <w:rFonts w:ascii="Calibri" w:eastAsia="Times New Roman" w:hAnsi="Calibri" w:cs="Arial"/>
      <w:bCs/>
      <w:iCs/>
      <w:caps/>
      <w:color w:val="676C6E"/>
      <w:kern w:val="32"/>
      <w:szCs w:val="26"/>
      <w:lang w:val="en-US" w:eastAsia="de-DE"/>
    </w:rPr>
  </w:style>
  <w:style w:type="character" w:customStyle="1" w:styleId="Heading4Char">
    <w:name w:val="Heading 4 Char"/>
    <w:basedOn w:val="DefaultParagraphFont"/>
    <w:link w:val="Heading4"/>
    <w:rsid w:val="00D27763"/>
    <w:rPr>
      <w:rFonts w:ascii="Calibri" w:eastAsia="Times New Roman" w:hAnsi="Calibri" w:cs="Times New Roman"/>
      <w:bCs/>
      <w:caps/>
      <w:color w:val="676C6E"/>
      <w:szCs w:val="28"/>
      <w:lang w:val="en-US" w:eastAsia="de-DE"/>
    </w:rPr>
  </w:style>
  <w:style w:type="table" w:styleId="TableGrid">
    <w:name w:val="Table Grid"/>
    <w:basedOn w:val="TableNormal"/>
    <w:uiPriority w:val="59"/>
    <w:rsid w:val="00D277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aliases w:val="STRATEC Überschrift 2 Char"/>
    <w:basedOn w:val="DefaultParagraphFont"/>
    <w:link w:val="Heading2"/>
    <w:rsid w:val="00014713"/>
    <w:rPr>
      <w:rFonts w:ascii="Gill Sans MT" w:eastAsia="Times New Roman" w:hAnsi="Gill Sans MT" w:cs="Arial"/>
      <w:bCs/>
      <w:caps/>
      <w:color w:val="E10000"/>
      <w:szCs w:val="20"/>
      <w:lang w:eastAsia="de-D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B0F09"/>
    <w:pPr>
      <w:spacing w:after="0"/>
    </w:pPr>
    <w:rPr>
      <w:rFonts w:eastAsiaTheme="minorEastAsia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B0F09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B0F09"/>
    <w:rPr>
      <w:vertAlign w:val="superscript"/>
    </w:rPr>
  </w:style>
  <w:style w:type="paragraph" w:styleId="ListParagraph">
    <w:name w:val="List Paragraph"/>
    <w:basedOn w:val="Normal"/>
    <w:uiPriority w:val="34"/>
    <w:qFormat/>
    <w:rsid w:val="00FB0F09"/>
    <w:pPr>
      <w:ind w:left="720"/>
      <w:contextualSpacing/>
    </w:pPr>
    <w:rPr>
      <w:rFonts w:eastAsiaTheme="minorEastAsia"/>
    </w:rPr>
  </w:style>
  <w:style w:type="paragraph" w:customStyle="1" w:styleId="Default">
    <w:name w:val="Default"/>
    <w:rsid w:val="00FB0F09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qFormat/>
    <w:rsid w:val="00FB0F09"/>
    <w:pPr>
      <w:spacing w:before="480" w:line="276" w:lineRule="auto"/>
      <w:outlineLvl w:val="9"/>
    </w:pPr>
    <w:rPr>
      <w:rFonts w:asciiTheme="majorHAnsi" w:eastAsiaTheme="majorEastAsia" w:hAnsiTheme="majorHAnsi" w:cstheme="majorBidi"/>
      <w:b/>
      <w:bCs w:val="0"/>
      <w:color w:val="365F91" w:themeColor="accent1" w:themeShade="BF"/>
      <w:sz w:val="28"/>
      <w:szCs w:val="28"/>
      <w:lang w:val="de-DE"/>
    </w:rPr>
  </w:style>
  <w:style w:type="paragraph" w:styleId="TOC1">
    <w:name w:val="toc 1"/>
    <w:basedOn w:val="Normal"/>
    <w:next w:val="Normal"/>
    <w:autoRedefine/>
    <w:uiPriority w:val="39"/>
    <w:unhideWhenUsed/>
    <w:rsid w:val="00963A5F"/>
    <w:pPr>
      <w:tabs>
        <w:tab w:val="left" w:pos="851"/>
        <w:tab w:val="left" w:pos="1021"/>
        <w:tab w:val="right" w:pos="9356"/>
      </w:tabs>
      <w:suppressAutoHyphens/>
      <w:spacing w:before="160" w:after="0"/>
      <w:ind w:left="851" w:hanging="851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963A5F"/>
    <w:pPr>
      <w:tabs>
        <w:tab w:val="left" w:pos="851"/>
        <w:tab w:val="left" w:pos="1021"/>
        <w:tab w:val="right" w:pos="9356"/>
      </w:tabs>
      <w:suppressAutoHyphens/>
      <w:spacing w:before="60" w:after="0"/>
      <w:ind w:left="851" w:hanging="851"/>
    </w:pPr>
  </w:style>
  <w:style w:type="character" w:styleId="Hyperlink">
    <w:name w:val="Hyperlink"/>
    <w:basedOn w:val="DefaultParagraphFont"/>
    <w:rsid w:val="00D2776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B0F09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963A5F"/>
    <w:pPr>
      <w:tabs>
        <w:tab w:val="left" w:pos="851"/>
        <w:tab w:val="left" w:pos="1021"/>
        <w:tab w:val="right" w:pos="9356"/>
      </w:tabs>
      <w:suppressAutoHyphens/>
      <w:spacing w:before="40" w:after="0"/>
      <w:ind w:left="851" w:hanging="851"/>
    </w:pPr>
  </w:style>
  <w:style w:type="paragraph" w:styleId="Caption">
    <w:name w:val="caption"/>
    <w:basedOn w:val="Normal"/>
    <w:next w:val="Normal"/>
    <w:qFormat/>
    <w:rsid w:val="00814930"/>
    <w:pPr>
      <w:tabs>
        <w:tab w:val="left" w:pos="1701"/>
      </w:tabs>
      <w:spacing w:before="120" w:after="240"/>
      <w:ind w:left="1701" w:hanging="1701"/>
    </w:pPr>
    <w:rPr>
      <w:b/>
      <w:bCs/>
      <w:szCs w:val="20"/>
    </w:rPr>
  </w:style>
  <w:style w:type="paragraph" w:styleId="NoSpacing">
    <w:name w:val="No Spacing"/>
    <w:uiPriority w:val="1"/>
    <w:qFormat/>
    <w:rsid w:val="009051A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308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08A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08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08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08A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36F71"/>
    <w:pPr>
      <w:spacing w:after="0" w:line="240" w:lineRule="auto"/>
    </w:pPr>
  </w:style>
  <w:style w:type="paragraph" w:customStyle="1" w:styleId="Anmerkungen">
    <w:name w:val="Anmerkungen"/>
    <w:basedOn w:val="Normal"/>
    <w:qFormat/>
    <w:rsid w:val="00D27763"/>
    <w:pPr>
      <w:spacing w:after="240"/>
    </w:pPr>
    <w:rPr>
      <w:rFonts w:cs="Arial"/>
      <w:iCs/>
      <w:color w:val="FF0000"/>
      <w:szCs w:val="20"/>
    </w:rPr>
  </w:style>
  <w:style w:type="paragraph" w:customStyle="1" w:styleId="Aufzhlungsliste">
    <w:name w:val="Aufzählungsliste"/>
    <w:basedOn w:val="Normal"/>
    <w:rsid w:val="00D27763"/>
    <w:pPr>
      <w:numPr>
        <w:numId w:val="1"/>
      </w:numPr>
    </w:pPr>
  </w:style>
  <w:style w:type="paragraph" w:customStyle="1" w:styleId="Aufzhlungsliste2">
    <w:name w:val="Aufzählungsliste2"/>
    <w:basedOn w:val="Aufzhlungsliste"/>
    <w:rsid w:val="00D27763"/>
    <w:pPr>
      <w:numPr>
        <w:numId w:val="2"/>
      </w:numPr>
    </w:pPr>
  </w:style>
  <w:style w:type="paragraph" w:customStyle="1" w:styleId="Bezeichnung">
    <w:name w:val="Bezeichnung"/>
    <w:basedOn w:val="Header"/>
    <w:qFormat/>
    <w:rsid w:val="00D27763"/>
    <w:rPr>
      <w:caps/>
      <w:sz w:val="28"/>
    </w:rPr>
  </w:style>
  <w:style w:type="character" w:customStyle="1" w:styleId="Code">
    <w:name w:val="Code"/>
    <w:rsid w:val="00D27763"/>
    <w:rPr>
      <w:rFonts w:ascii="Courier New" w:hAnsi="Courier New"/>
    </w:rPr>
  </w:style>
  <w:style w:type="paragraph" w:customStyle="1" w:styleId="DOKUMENT-NR">
    <w:name w:val="DOKUMENT-NR"/>
    <w:basedOn w:val="Header"/>
    <w:qFormat/>
    <w:rsid w:val="00D27763"/>
    <w:pPr>
      <w:jc w:val="right"/>
    </w:pPr>
    <w:rPr>
      <w:sz w:val="28"/>
    </w:rPr>
  </w:style>
  <w:style w:type="character" w:customStyle="1" w:styleId="English">
    <w:name w:val="English"/>
    <w:basedOn w:val="DefaultParagraphFont"/>
    <w:uiPriority w:val="1"/>
    <w:qFormat/>
    <w:rsid w:val="00D27763"/>
    <w:rPr>
      <w:i/>
      <w:color w:val="262626" w:themeColor="text1" w:themeTint="D9"/>
      <w:lang w:val="en-US"/>
    </w:rPr>
  </w:style>
  <w:style w:type="character" w:styleId="Strong">
    <w:name w:val="Strong"/>
    <w:basedOn w:val="DefaultParagraphFont"/>
    <w:qFormat/>
    <w:rsid w:val="00D27763"/>
    <w:rPr>
      <w:b/>
      <w:bCs/>
    </w:rPr>
  </w:style>
  <w:style w:type="paragraph" w:customStyle="1" w:styleId="Grafiken">
    <w:name w:val="Grafiken"/>
    <w:basedOn w:val="Normal"/>
    <w:next w:val="Caption"/>
    <w:rsid w:val="00D27763"/>
    <w:pPr>
      <w:keepNext/>
      <w:spacing w:before="120"/>
    </w:pPr>
  </w:style>
  <w:style w:type="paragraph" w:customStyle="1" w:styleId="Hinweis">
    <w:name w:val="Hinweis"/>
    <w:basedOn w:val="Normal"/>
    <w:link w:val="HinweisZchn"/>
    <w:rsid w:val="00D27763"/>
    <w:pPr>
      <w:spacing w:before="80"/>
      <w:jc w:val="both"/>
    </w:pPr>
    <w:rPr>
      <w:b/>
    </w:rPr>
  </w:style>
  <w:style w:type="character" w:customStyle="1" w:styleId="HinweisZchn">
    <w:name w:val="Hinweis Zchn"/>
    <w:link w:val="Hinweis"/>
    <w:rsid w:val="00D27763"/>
    <w:rPr>
      <w:rFonts w:ascii="Calibri" w:eastAsia="Times New Roman" w:hAnsi="Calibri" w:cs="Times New Roman"/>
      <w:b/>
      <w:szCs w:val="24"/>
      <w:lang w:eastAsia="de-DE"/>
    </w:rPr>
  </w:style>
  <w:style w:type="character" w:customStyle="1" w:styleId="Kursiv">
    <w:name w:val="Kursiv"/>
    <w:basedOn w:val="DefaultParagraphFont"/>
    <w:uiPriority w:val="1"/>
    <w:qFormat/>
    <w:rsid w:val="00D27763"/>
    <w:rPr>
      <w:i/>
    </w:rPr>
  </w:style>
  <w:style w:type="character" w:customStyle="1" w:styleId="Tiefgestellt">
    <w:name w:val="Tiefgestellt"/>
    <w:basedOn w:val="Kursiv"/>
    <w:uiPriority w:val="1"/>
    <w:qFormat/>
    <w:rsid w:val="00D27763"/>
    <w:rPr>
      <w:i/>
      <w:vertAlign w:val="subscript"/>
    </w:rPr>
  </w:style>
  <w:style w:type="character" w:customStyle="1" w:styleId="Hochgestellt">
    <w:name w:val="Hochgestellt"/>
    <w:basedOn w:val="Tiefgestellt"/>
    <w:uiPriority w:val="1"/>
    <w:qFormat/>
    <w:rsid w:val="00D27763"/>
    <w:rPr>
      <w:i/>
      <w:vertAlign w:val="superscript"/>
    </w:rPr>
  </w:style>
  <w:style w:type="character" w:customStyle="1" w:styleId="LanguageGerman">
    <w:name w:val="Language_German"/>
    <w:basedOn w:val="DefaultParagraphFont"/>
    <w:uiPriority w:val="1"/>
    <w:qFormat/>
    <w:rsid w:val="00D27763"/>
    <w:rPr>
      <w:i/>
      <w:lang w:val="de-DE"/>
    </w:rPr>
  </w:style>
  <w:style w:type="character" w:customStyle="1" w:styleId="LanguageHungarian">
    <w:name w:val="Language_Hungarian"/>
    <w:basedOn w:val="DefaultParagraphFont"/>
    <w:uiPriority w:val="1"/>
    <w:qFormat/>
    <w:rsid w:val="00D27763"/>
    <w:rPr>
      <w:i/>
      <w:lang w:val="hu-HU"/>
    </w:rPr>
  </w:style>
  <w:style w:type="paragraph" w:customStyle="1" w:styleId="Legendentext">
    <w:name w:val="Legendentext"/>
    <w:basedOn w:val="Normal"/>
    <w:qFormat/>
    <w:rsid w:val="00D27763"/>
    <w:pPr>
      <w:spacing w:line="240" w:lineRule="exact"/>
    </w:pPr>
    <w:rPr>
      <w:color w:val="000000" w:themeColor="text1"/>
    </w:rPr>
  </w:style>
  <w:style w:type="paragraph" w:customStyle="1" w:styleId="NummerierteListe">
    <w:name w:val="Nummerierte Liste"/>
    <w:basedOn w:val="Normal"/>
    <w:link w:val="NummerierteListeZchn"/>
    <w:rsid w:val="00EC50A9"/>
    <w:pPr>
      <w:numPr>
        <w:numId w:val="3"/>
      </w:numPr>
      <w:tabs>
        <w:tab w:val="clear" w:pos="3"/>
        <w:tab w:val="left" w:pos="357"/>
      </w:tabs>
      <w:ind w:left="714" w:hanging="357"/>
    </w:pPr>
  </w:style>
  <w:style w:type="character" w:customStyle="1" w:styleId="NummerierteListeZchn">
    <w:name w:val="Nummerierte Liste Zchn"/>
    <w:basedOn w:val="DefaultParagraphFont"/>
    <w:link w:val="NummerierteListe"/>
    <w:rsid w:val="00EC50A9"/>
    <w:rPr>
      <w:rFonts w:ascii="Calibri" w:eastAsia="Times New Roman" w:hAnsi="Calibri" w:cs="Times New Roman"/>
      <w:szCs w:val="24"/>
      <w:lang w:val="en-US" w:eastAsia="de-DE"/>
    </w:rPr>
  </w:style>
  <w:style w:type="character" w:styleId="PlaceholderText">
    <w:name w:val="Placeholder Text"/>
    <w:basedOn w:val="DefaultParagraphFont"/>
    <w:uiPriority w:val="99"/>
    <w:semiHidden/>
    <w:rsid w:val="00D27763"/>
    <w:rPr>
      <w:color w:val="808080"/>
    </w:rPr>
  </w:style>
  <w:style w:type="paragraph" w:customStyle="1" w:styleId="Programmcode">
    <w:name w:val="Programmcode"/>
    <w:basedOn w:val="Normal"/>
    <w:rsid w:val="00D27763"/>
    <w:rPr>
      <w:rFonts w:ascii="Courier New" w:hAnsi="Courier New"/>
      <w:sz w:val="20"/>
    </w:rPr>
  </w:style>
  <w:style w:type="character" w:customStyle="1" w:styleId="Schaltflche">
    <w:name w:val="Schaltfläche"/>
    <w:rsid w:val="00D27763"/>
    <w:rPr>
      <w:rFonts w:ascii="Calibri" w:hAnsi="Calibri"/>
      <w:bdr w:val="single" w:sz="2" w:space="0" w:color="auto"/>
      <w:shd w:val="clear" w:color="auto" w:fill="auto"/>
    </w:rPr>
  </w:style>
  <w:style w:type="paragraph" w:customStyle="1" w:styleId="Tabellentext">
    <w:name w:val="Tabellentext"/>
    <w:basedOn w:val="Normal"/>
    <w:rsid w:val="00D27763"/>
    <w:pPr>
      <w:keepLines/>
      <w:spacing w:before="60"/>
    </w:pPr>
  </w:style>
  <w:style w:type="paragraph" w:customStyle="1" w:styleId="Tabellentextende">
    <w:name w:val="Tabellentextende"/>
    <w:basedOn w:val="Tabellentext"/>
    <w:rsid w:val="00D27763"/>
    <w:pPr>
      <w:keepNext/>
    </w:pPr>
  </w:style>
  <w:style w:type="paragraph" w:customStyle="1" w:styleId="Tabellenberschrift">
    <w:name w:val="Tabellenüberschrift"/>
    <w:basedOn w:val="Normal"/>
    <w:rsid w:val="00D27763"/>
    <w:pPr>
      <w:keepNext/>
      <w:keepLines/>
      <w:spacing w:before="60"/>
    </w:pPr>
    <w:rPr>
      <w:b/>
    </w:rPr>
  </w:style>
  <w:style w:type="character" w:customStyle="1" w:styleId="Taste">
    <w:name w:val="Taste"/>
    <w:rsid w:val="00D27763"/>
    <w:rPr>
      <w:rFonts w:ascii="Calibri" w:hAnsi="Calibri"/>
      <w:i/>
      <w:bdr w:val="single" w:sz="2" w:space="0" w:color="auto"/>
    </w:rPr>
  </w:style>
  <w:style w:type="paragraph" w:styleId="BodyText">
    <w:name w:val="Body Text"/>
    <w:basedOn w:val="Normal"/>
    <w:link w:val="BodyTextChar"/>
    <w:semiHidden/>
    <w:rsid w:val="00D27763"/>
    <w:rPr>
      <w:rFonts w:ascii="Arial" w:hAnsi="Arial" w:cs="Arial"/>
      <w:i/>
      <w:iCs/>
      <w:vanish/>
      <w:color w:val="0000FF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D27763"/>
    <w:rPr>
      <w:rFonts w:ascii="Arial" w:eastAsia="Times New Roman" w:hAnsi="Arial" w:cs="Arial"/>
      <w:i/>
      <w:iCs/>
      <w:vanish/>
      <w:color w:val="0000FF"/>
      <w:sz w:val="20"/>
      <w:szCs w:val="20"/>
      <w:lang w:eastAsia="de-DE"/>
    </w:rPr>
  </w:style>
  <w:style w:type="paragraph" w:styleId="Title">
    <w:name w:val="Title"/>
    <w:basedOn w:val="Normal"/>
    <w:next w:val="Normal"/>
    <w:link w:val="TitleChar"/>
    <w:uiPriority w:val="10"/>
    <w:qFormat/>
    <w:rsid w:val="00D27763"/>
    <w:pPr>
      <w:contextualSpacing/>
    </w:pPr>
    <w:rPr>
      <w:rFonts w:eastAsiaTheme="majorEastAsia" w:cstheme="majorBidi"/>
      <w:caps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7763"/>
    <w:rPr>
      <w:rFonts w:ascii="Calibri" w:eastAsiaTheme="majorEastAsia" w:hAnsi="Calibri" w:cstheme="majorBidi"/>
      <w:caps/>
      <w:spacing w:val="-10"/>
      <w:kern w:val="28"/>
      <w:sz w:val="28"/>
      <w:szCs w:val="56"/>
      <w:lang w:eastAsia="de-DE"/>
    </w:rPr>
  </w:style>
  <w:style w:type="paragraph" w:customStyle="1" w:styleId="TITELDOKUMENT">
    <w:name w:val="TITEL DOKUMENT"/>
    <w:basedOn w:val="Normal"/>
    <w:next w:val="Normal"/>
    <w:qFormat/>
    <w:rsid w:val="00D27763"/>
    <w:rPr>
      <w:b/>
      <w:sz w:val="40"/>
    </w:rPr>
  </w:style>
  <w:style w:type="paragraph" w:customStyle="1" w:styleId="Titelgrafik">
    <w:name w:val="Titelgrafik"/>
    <w:basedOn w:val="Normal"/>
    <w:qFormat/>
    <w:rsid w:val="00D27763"/>
    <w:pPr>
      <w:ind w:left="-851"/>
    </w:pPr>
  </w:style>
  <w:style w:type="paragraph" w:customStyle="1" w:styleId="ToDo">
    <w:name w:val="ToDo"/>
    <w:basedOn w:val="Normal"/>
    <w:rsid w:val="00D27763"/>
    <w:pPr>
      <w:pBdr>
        <w:top w:val="single" w:sz="2" w:space="1" w:color="FF0000"/>
        <w:left w:val="single" w:sz="2" w:space="4" w:color="FF0000"/>
        <w:bottom w:val="single" w:sz="2" w:space="1" w:color="FF0000"/>
        <w:right w:val="single" w:sz="2" w:space="4" w:color="FF0000"/>
      </w:pBdr>
      <w:spacing w:before="120"/>
    </w:pPr>
    <w:rPr>
      <w:b/>
      <w:color w:val="FF0000"/>
      <w:sz w:val="36"/>
    </w:rPr>
  </w:style>
  <w:style w:type="character" w:customStyle="1" w:styleId="ToDo-Zeichen">
    <w:name w:val="ToDo-Zeichen"/>
    <w:basedOn w:val="DefaultParagraphFont"/>
    <w:uiPriority w:val="1"/>
    <w:qFormat/>
    <w:rsid w:val="00D27763"/>
    <w:rPr>
      <w:rFonts w:ascii="Calibri" w:hAnsi="Calibri"/>
      <w:b/>
      <w:color w:val="FF0000"/>
      <w:sz w:val="36"/>
      <w:bdr w:val="single" w:sz="2" w:space="0" w:color="FF0000"/>
    </w:rPr>
  </w:style>
  <w:style w:type="paragraph" w:customStyle="1" w:styleId="berschrift1ohneInhalt">
    <w:name w:val="Überschrift 1 ohne Inhalt"/>
    <w:basedOn w:val="Heading1"/>
    <w:qFormat/>
    <w:rsid w:val="00D27763"/>
    <w:pPr>
      <w:numPr>
        <w:numId w:val="0"/>
      </w:numPr>
    </w:pPr>
  </w:style>
  <w:style w:type="character" w:customStyle="1" w:styleId="Heading5Char">
    <w:name w:val="Heading 5 Char"/>
    <w:basedOn w:val="DefaultParagraphFont"/>
    <w:link w:val="Heading5"/>
    <w:rsid w:val="00D27763"/>
    <w:rPr>
      <w:rFonts w:ascii="Calibri" w:eastAsia="Times New Roman" w:hAnsi="Calibri" w:cs="Times New Roman"/>
      <w:bCs/>
      <w:iCs/>
      <w:caps/>
      <w:color w:val="676C6E"/>
      <w:szCs w:val="26"/>
      <w:lang w:val="en-US" w:eastAsia="de-DE"/>
    </w:rPr>
  </w:style>
  <w:style w:type="character" w:customStyle="1" w:styleId="Heading6Char">
    <w:name w:val="Heading 6 Char"/>
    <w:basedOn w:val="DefaultParagraphFont"/>
    <w:link w:val="Heading6"/>
    <w:semiHidden/>
    <w:rsid w:val="00D27763"/>
    <w:rPr>
      <w:rFonts w:ascii="Arial" w:eastAsia="Times New Roman" w:hAnsi="Arial" w:cs="Times New Roman"/>
      <w:b/>
      <w:bCs/>
      <w:lang w:val="en-US" w:eastAsia="de-DE"/>
    </w:rPr>
  </w:style>
  <w:style w:type="character" w:customStyle="1" w:styleId="Heading7Char">
    <w:name w:val="Heading 7 Char"/>
    <w:basedOn w:val="DefaultParagraphFont"/>
    <w:link w:val="Heading7"/>
    <w:semiHidden/>
    <w:rsid w:val="00D27763"/>
    <w:rPr>
      <w:rFonts w:ascii="Times New Roman" w:eastAsia="Times New Roman" w:hAnsi="Times New Roman" w:cs="Times New Roman"/>
      <w:sz w:val="24"/>
      <w:szCs w:val="24"/>
      <w:lang w:val="en-US" w:eastAsia="de-DE"/>
    </w:rPr>
  </w:style>
  <w:style w:type="character" w:customStyle="1" w:styleId="Heading8Char">
    <w:name w:val="Heading 8 Char"/>
    <w:basedOn w:val="DefaultParagraphFont"/>
    <w:link w:val="Heading8"/>
    <w:semiHidden/>
    <w:rsid w:val="00D27763"/>
    <w:rPr>
      <w:rFonts w:ascii="Times New Roman" w:eastAsia="Times New Roman" w:hAnsi="Times New Roman" w:cs="Times New Roman"/>
      <w:i/>
      <w:iCs/>
      <w:sz w:val="24"/>
      <w:szCs w:val="24"/>
      <w:lang w:val="en-US" w:eastAsia="de-DE"/>
    </w:rPr>
  </w:style>
  <w:style w:type="character" w:customStyle="1" w:styleId="Heading9Char">
    <w:name w:val="Heading 9 Char"/>
    <w:basedOn w:val="DefaultParagraphFont"/>
    <w:link w:val="Heading9"/>
    <w:semiHidden/>
    <w:rsid w:val="00D27763"/>
    <w:rPr>
      <w:rFonts w:ascii="Arial" w:eastAsia="Times New Roman" w:hAnsi="Arial" w:cs="Arial"/>
      <w:lang w:val="en-US" w:eastAsia="de-DE"/>
    </w:rPr>
  </w:style>
  <w:style w:type="paragraph" w:styleId="TOC4">
    <w:name w:val="toc 4"/>
    <w:basedOn w:val="Normal"/>
    <w:next w:val="Normal"/>
    <w:autoRedefine/>
    <w:uiPriority w:val="39"/>
    <w:unhideWhenUsed/>
    <w:rsid w:val="00D27763"/>
    <w:pPr>
      <w:tabs>
        <w:tab w:val="left" w:pos="851"/>
        <w:tab w:val="left" w:pos="1021"/>
        <w:tab w:val="right" w:leader="dot" w:pos="8777"/>
      </w:tabs>
      <w:suppressAutoHyphens/>
      <w:spacing w:before="40" w:after="0"/>
      <w:ind w:left="851" w:hanging="851"/>
    </w:pPr>
  </w:style>
  <w:style w:type="paragraph" w:styleId="TOC5">
    <w:name w:val="toc 5"/>
    <w:basedOn w:val="Normal"/>
    <w:next w:val="Normal"/>
    <w:autoRedefine/>
    <w:uiPriority w:val="39"/>
    <w:unhideWhenUsed/>
    <w:rsid w:val="00D27763"/>
    <w:pPr>
      <w:tabs>
        <w:tab w:val="left" w:pos="851"/>
        <w:tab w:val="left" w:pos="1021"/>
        <w:tab w:val="right" w:leader="dot" w:pos="8777"/>
      </w:tabs>
      <w:spacing w:before="40" w:after="0"/>
      <w:ind w:left="851" w:hanging="851"/>
    </w:pPr>
  </w:style>
  <w:style w:type="paragraph" w:styleId="TOC6">
    <w:name w:val="toc 6"/>
    <w:basedOn w:val="Normal"/>
    <w:next w:val="Normal"/>
    <w:autoRedefine/>
    <w:uiPriority w:val="39"/>
    <w:semiHidden/>
    <w:rsid w:val="00D27763"/>
    <w:pPr>
      <w:spacing w:after="100"/>
      <w:ind w:left="1000"/>
    </w:pPr>
    <w:rPr>
      <w:rFonts w:ascii="Arial" w:hAnsi="Arial"/>
      <w:sz w:val="20"/>
    </w:rPr>
  </w:style>
  <w:style w:type="paragraph" w:styleId="TOC7">
    <w:name w:val="toc 7"/>
    <w:basedOn w:val="Normal"/>
    <w:next w:val="Normal"/>
    <w:autoRedefine/>
    <w:uiPriority w:val="39"/>
    <w:semiHidden/>
    <w:rsid w:val="00D27763"/>
    <w:pPr>
      <w:spacing w:after="100"/>
      <w:ind w:left="1200"/>
    </w:pPr>
    <w:rPr>
      <w:rFonts w:ascii="Arial" w:hAnsi="Arial"/>
      <w:sz w:val="20"/>
    </w:rPr>
  </w:style>
  <w:style w:type="paragraph" w:styleId="TOC8">
    <w:name w:val="toc 8"/>
    <w:basedOn w:val="Normal"/>
    <w:next w:val="Normal"/>
    <w:autoRedefine/>
    <w:uiPriority w:val="39"/>
    <w:semiHidden/>
    <w:rsid w:val="00D27763"/>
    <w:pPr>
      <w:spacing w:after="100"/>
      <w:ind w:left="1400"/>
    </w:pPr>
    <w:rPr>
      <w:rFonts w:ascii="Arial" w:hAnsi="Arial"/>
      <w:sz w:val="20"/>
    </w:rPr>
  </w:style>
  <w:style w:type="paragraph" w:styleId="TOC9">
    <w:name w:val="toc 9"/>
    <w:basedOn w:val="Normal"/>
    <w:next w:val="Normal"/>
    <w:autoRedefine/>
    <w:uiPriority w:val="39"/>
    <w:semiHidden/>
    <w:rsid w:val="00D27763"/>
    <w:pPr>
      <w:spacing w:after="100"/>
      <w:ind w:left="1600"/>
    </w:pPr>
    <w:rPr>
      <w:rFonts w:ascii="Arial" w:hAnsi="Arial"/>
      <w:sz w:val="20"/>
    </w:rPr>
  </w:style>
  <w:style w:type="paragraph" w:customStyle="1" w:styleId="Warnung">
    <w:name w:val="Warnung"/>
    <w:basedOn w:val="Normal"/>
    <w:rsid w:val="00D27763"/>
    <w:pPr>
      <w:keepLines/>
      <w:shd w:val="clear" w:color="auto" w:fill="ECF2F5"/>
      <w:spacing w:before="120"/>
      <w:jc w:val="both"/>
    </w:pPr>
    <w:rPr>
      <w:b/>
    </w:rPr>
  </w:style>
  <w:style w:type="paragraph" w:customStyle="1" w:styleId="standardfett">
    <w:name w:val="standard fett"/>
    <w:basedOn w:val="Normal"/>
    <w:rsid w:val="003138D8"/>
    <w:pPr>
      <w:spacing w:before="80"/>
    </w:pPr>
    <w:rPr>
      <w:rFonts w:ascii="Arial Fett" w:hAnsi="Arial Fett"/>
      <w:b/>
      <w:sz w:val="20"/>
      <w:szCs w:val="20"/>
      <w:lang w:val="de-DE"/>
    </w:rPr>
  </w:style>
  <w:style w:type="paragraph" w:customStyle="1" w:styleId="berschrift2">
    <w:name w:val="Überschrift_2"/>
    <w:basedOn w:val="Heading2"/>
    <w:uiPriority w:val="99"/>
    <w:qFormat/>
    <w:rsid w:val="009351A6"/>
    <w:pPr>
      <w:spacing w:before="200" w:after="0" w:line="276" w:lineRule="auto"/>
    </w:pPr>
    <w:rPr>
      <w:rFonts w:asciiTheme="majorHAnsi" w:eastAsiaTheme="majorEastAsia" w:hAnsiTheme="majorHAnsi" w:cstheme="majorBidi"/>
      <w:b/>
      <w:bCs w:val="0"/>
      <w:iCs/>
      <w:caps w:val="0"/>
      <w:color w:val="auto"/>
      <w:sz w:val="26"/>
      <w:szCs w:val="26"/>
      <w:u w:val="single"/>
      <w:lang w:eastAsia="en-US"/>
    </w:rPr>
  </w:style>
  <w:style w:type="paragraph" w:customStyle="1" w:styleId="berschrift3">
    <w:name w:val="Überschrift_3"/>
    <w:basedOn w:val="Heading2"/>
    <w:uiPriority w:val="99"/>
    <w:qFormat/>
    <w:rsid w:val="009351A6"/>
    <w:pPr>
      <w:spacing w:before="200" w:after="0" w:line="276" w:lineRule="auto"/>
    </w:pPr>
    <w:rPr>
      <w:rFonts w:asciiTheme="majorHAnsi" w:eastAsiaTheme="majorEastAsia" w:hAnsiTheme="majorHAnsi" w:cstheme="majorBidi"/>
      <w:b/>
      <w:bCs w:val="0"/>
      <w:i/>
      <w:iCs/>
      <w:caps w:val="0"/>
      <w:color w:val="C0504D" w:themeColor="accent2"/>
      <w:szCs w:val="26"/>
      <w:lang w:eastAsia="en-US"/>
    </w:rPr>
  </w:style>
  <w:style w:type="paragraph" w:styleId="HTMLPreformatted">
    <w:name w:val="HTML Preformatted"/>
    <w:basedOn w:val="Normal"/>
    <w:link w:val="HTMLPreformattedChar"/>
    <w:rsid w:val="00FE4B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Courier New" w:hAnsi="Courier New" w:cs="Courier New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FE4B72"/>
    <w:rPr>
      <w:rFonts w:ascii="Courier New" w:eastAsia="Courier New" w:hAnsi="Courier New" w:cs="Courier New"/>
      <w:color w:val="000000"/>
      <w:sz w:val="20"/>
      <w:szCs w:val="20"/>
      <w:lang w:val="en-US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1A3C54"/>
    <w:rPr>
      <w:color w:val="800080" w:themeColor="followedHyperlink"/>
      <w:u w:val="single"/>
    </w:rPr>
  </w:style>
  <w:style w:type="table" w:customStyle="1" w:styleId="Tabellenraster511">
    <w:name w:val="Tabellenraster511"/>
    <w:basedOn w:val="TableNormal"/>
    <w:next w:val="TableGrid"/>
    <w:uiPriority w:val="59"/>
    <w:rsid w:val="009E343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C148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rsid w:val="00C96A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diatron.com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diatron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sales@diatron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marketing@diatron.com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FEA6565A34F348AAFEE0BF3791AFAD" ma:contentTypeVersion="20" ma:contentTypeDescription="Create a new document." ma:contentTypeScope="" ma:versionID="6b082f6063980560f84860bdbe22fb10">
  <xsd:schema xmlns:xsd="http://www.w3.org/2001/XMLSchema" xmlns:xs="http://www.w3.org/2001/XMLSchema" xmlns:p="http://schemas.microsoft.com/office/2006/metadata/properties" xmlns:ns2="16430239-1eda-43b1-a57d-97d003f91591" xmlns:ns3="93ce0efd-e307-4b49-826b-2fad3ea1c8f6" targetNamespace="http://schemas.microsoft.com/office/2006/metadata/properties" ma:root="true" ma:fieldsID="aba4c64228e271e30807089dcd5ca882" ns2:_="" ns3:_="">
    <xsd:import namespace="16430239-1eda-43b1-a57d-97d003f91591"/>
    <xsd:import namespace="93ce0efd-e307-4b49-826b-2fad3ea1c8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dat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430239-1eda-43b1-a57d-97d003f915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9a9ee5d-91a6-492f-ad2c-bbe7a63da4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" ma:index="26" nillable="true" ma:displayName="date" ma:format="DateTime" ma:internalName="date">
      <xsd:simpleType>
        <xsd:restriction base="dms:DateTim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ce0efd-e307-4b49-826b-2fad3ea1c8f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9822c61-4989-4b4a-bc25-73464d9f6d6d}" ma:internalName="TaxCatchAll" ma:showField="CatchAllData" ma:web="93ce0efd-e307-4b49-826b-2fad3ea1c8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ce0efd-e307-4b49-826b-2fad3ea1c8f6" xsi:nil="true"/>
    <lcf76f155ced4ddcb4097134ff3c332f xmlns="16430239-1eda-43b1-a57d-97d003f91591">
      <Terms xmlns="http://schemas.microsoft.com/office/infopath/2007/PartnerControls"/>
    </lcf76f155ced4ddcb4097134ff3c332f>
    <date xmlns="16430239-1eda-43b1-a57d-97d003f9159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2FF419-2F53-4E86-A863-39EF3CC998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430239-1eda-43b1-a57d-97d003f91591"/>
    <ds:schemaRef ds:uri="93ce0efd-e307-4b49-826b-2fad3ea1c8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EA96A5-5A42-42D6-BD2F-2C86091DD53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13C0CB5-9C1A-4745-85EB-5A6EEA49CD3A}">
  <ds:schemaRefs>
    <ds:schemaRef ds:uri="http://schemas.microsoft.com/office/2006/metadata/properties"/>
    <ds:schemaRef ds:uri="http://schemas.microsoft.com/office/infopath/2007/PartnerControls"/>
    <ds:schemaRef ds:uri="93ce0efd-e307-4b49-826b-2fad3ea1c8f6"/>
    <ds:schemaRef ds:uri="16430239-1eda-43b1-a57d-97d003f91591"/>
  </ds:schemaRefs>
</ds:datastoreItem>
</file>

<file path=customXml/itemProps4.xml><?xml version="1.0" encoding="utf-8"?>
<ds:datastoreItem xmlns:ds="http://schemas.openxmlformats.org/officeDocument/2006/customXml" ds:itemID="{1A0AE758-AC35-4EED-9233-9DFE80B586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674</Words>
  <Characters>3842</Characters>
  <Application>Microsoft Office Word</Application>
  <DocSecurity>0</DocSecurity>
  <Lines>32</Lines>
  <Paragraphs>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STRATEC SE</Company>
  <LinksUpToDate>false</LinksUpToDate>
  <CharactersWithSpaces>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Loy, André</dc:creator>
  <cp:lastModifiedBy>Kocsis, Andrea</cp:lastModifiedBy>
  <cp:revision>2</cp:revision>
  <cp:lastPrinted>2025-07-25T09:38:00Z</cp:lastPrinted>
  <dcterms:created xsi:type="dcterms:W3CDTF">2026-03-10T09:24:00Z</dcterms:created>
  <dcterms:modified xsi:type="dcterms:W3CDTF">2026-03-10T09:24:00Z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0x01010089FEA6565A34F348AAFEE0BF3791AFAD</vt:lpwstr>
  </property>
  <property fmtid="{D5CDD505-2E9C-101B-9397-08002B2CF9AE}" pid="3" name="GrammarlyDocumentId">
    <vt:lpwstr>ad9a950a-aa5e-4f10-84af-e75afbc7a7a5</vt:lpwstr>
  </property>
  <property fmtid="{D5CDD505-2E9C-101B-9397-08002B2CF9AE}" pid="4" name="MediaServiceImageTags">
    <vt:lpwstr/>
  </property>
</Properties>
</file>